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44D98">
      <w:pPr>
        <w:spacing w:line="400" w:lineRule="exact"/>
        <w:jc w:val="center"/>
        <w:rPr>
          <w:rFonts w:ascii="仿宋" w:hAnsi="仿宋" w:eastAsia="仿宋" w:cs="仿宋"/>
        </w:rPr>
      </w:pPr>
      <w:r>
        <w:rPr>
          <w:rFonts w:hint="eastAsia" w:ascii="仿宋" w:hAnsi="仿宋" w:eastAsia="仿宋" w:cs="仿宋"/>
          <w:b/>
          <w:bCs/>
        </w:rPr>
        <w:t>西华大学2026-2027年车辆租赁服务采购项目需求文件</w:t>
      </w:r>
    </w:p>
    <w:p w14:paraId="28A48AF9">
      <w:pPr>
        <w:widowControl/>
        <w:spacing w:line="400" w:lineRule="exact"/>
        <w:jc w:val="left"/>
        <w:rPr>
          <w:rFonts w:hAnsi="宋体"/>
          <w:color w:val="000000"/>
          <w:sz w:val="32"/>
          <w:szCs w:val="32"/>
        </w:rPr>
      </w:pPr>
    </w:p>
    <w:p w14:paraId="08737EA3">
      <w:pPr>
        <w:spacing w:line="400" w:lineRule="exact"/>
        <w:ind w:firstLine="341" w:firstLineChars="100"/>
        <w:rPr>
          <w:rFonts w:ascii="仿宋" w:hAnsi="仿宋" w:eastAsia="仿宋" w:cs="仿宋"/>
          <w:b/>
          <w:bCs/>
        </w:rPr>
      </w:pPr>
    </w:p>
    <w:p w14:paraId="4B744182">
      <w:pPr>
        <w:spacing w:line="400" w:lineRule="exact"/>
        <w:ind w:firstLine="341" w:firstLineChars="100"/>
        <w:rPr>
          <w:rFonts w:ascii="仿宋" w:hAnsi="仿宋" w:eastAsia="仿宋" w:cs="仿宋"/>
          <w:b/>
          <w:bCs/>
        </w:rPr>
      </w:pPr>
      <w:r>
        <w:rPr>
          <w:rFonts w:hint="eastAsia" w:ascii="仿宋" w:hAnsi="仿宋" w:eastAsia="仿宋" w:cs="仿宋"/>
          <w:b/>
          <w:bCs/>
        </w:rPr>
        <w:t>一、项目概况</w:t>
      </w:r>
    </w:p>
    <w:p w14:paraId="4601E3E7">
      <w:pPr>
        <w:tabs>
          <w:tab w:val="left" w:pos="7665"/>
        </w:tabs>
        <w:spacing w:line="400" w:lineRule="exact"/>
        <w:ind w:firstLine="480" w:firstLineChars="200"/>
        <w:rPr>
          <w:rFonts w:ascii="仿宋" w:hAnsi="仿宋" w:eastAsia="仿宋"/>
          <w:sz w:val="24"/>
          <w:szCs w:val="24"/>
        </w:rPr>
      </w:pPr>
      <w:bookmarkStart w:id="0" w:name="OLE_LINK1"/>
      <w:r>
        <w:rPr>
          <w:rFonts w:hint="eastAsia" w:ascii="仿宋" w:hAnsi="仿宋" w:eastAsia="仿宋"/>
          <w:sz w:val="24"/>
          <w:szCs w:val="24"/>
        </w:rPr>
        <w:t>为更好的满足学校学生外出实习、学生的大型活动及各单位的教职工活动等用车需求现需外租部分社会车辆。项目预算金额80万元。</w:t>
      </w:r>
    </w:p>
    <w:bookmarkEnd w:id="0"/>
    <w:p w14:paraId="5191004A">
      <w:pPr>
        <w:spacing w:line="360" w:lineRule="auto"/>
        <w:rPr>
          <w:rFonts w:hAnsi="宋体"/>
          <w:b/>
          <w:bCs/>
          <w:color w:val="000000"/>
          <w:sz w:val="24"/>
          <w:szCs w:val="24"/>
        </w:rPr>
      </w:pPr>
      <w:r>
        <w:rPr>
          <w:rFonts w:hint="eastAsia" w:ascii="仿宋" w:hAnsi="仿宋" w:eastAsia="仿宋" w:cs="仿宋"/>
          <w:b/>
          <w:bCs/>
        </w:rPr>
        <w:t>二、参加采购活动的资格条件</w:t>
      </w:r>
      <w:r>
        <w:rPr>
          <w:rFonts w:hint="eastAsia" w:hAnsi="宋体"/>
          <w:b/>
          <w:bCs/>
          <w:color w:val="000000"/>
          <w:sz w:val="24"/>
          <w:szCs w:val="24"/>
        </w:rPr>
        <w:t>：</w:t>
      </w:r>
    </w:p>
    <w:p w14:paraId="42C4FBE3">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（一）符合《中华人民共和国政府采购法》第二十二条规定的条件:</w:t>
      </w:r>
    </w:p>
    <w:p w14:paraId="1A00079D">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1、具有独立承担民事责任的能力；</w:t>
      </w:r>
    </w:p>
    <w:p w14:paraId="0E30C4D7">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2、具有良好的商业信誉和健全的财务会计制度；</w:t>
      </w:r>
    </w:p>
    <w:p w14:paraId="7FFC256C">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3、具有履行合同所必需的设备和专业技术能力；</w:t>
      </w:r>
    </w:p>
    <w:p w14:paraId="07349EB8">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4、具有依法缴纳税收和社会保障资金的良好记录；</w:t>
      </w:r>
    </w:p>
    <w:p w14:paraId="08B99D56">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5、参加政府采购活动前三年内，在经营活动中没有重大违法记录；</w:t>
      </w:r>
    </w:p>
    <w:p w14:paraId="53D5B153">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6、法律、行政法规规定的其他条件。</w:t>
      </w:r>
    </w:p>
    <w:p w14:paraId="4800A920">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（二）落实政府采购政策需满足的资格要求：专门面向中小企业采购。</w:t>
      </w:r>
    </w:p>
    <w:p w14:paraId="5C6500A6">
      <w:pPr>
        <w:tabs>
          <w:tab w:val="left" w:pos="7665"/>
        </w:tabs>
        <w:spacing w:line="400" w:lineRule="exact"/>
        <w:ind w:firstLine="480" w:firstLineChars="200"/>
        <w:rPr>
          <w:rFonts w:hAnsi="宋体"/>
          <w:color w:val="000000"/>
          <w:sz w:val="24"/>
          <w:szCs w:val="24"/>
        </w:rPr>
      </w:pPr>
      <w:r>
        <w:rPr>
          <w:rFonts w:hint="eastAsia" w:ascii="仿宋" w:hAnsi="仿宋" w:eastAsia="仿宋"/>
          <w:sz w:val="24"/>
          <w:szCs w:val="24"/>
        </w:rPr>
        <w:t>（三）本项目的特定资格要求：供应商需具备国家行政主管部门颁发且在有效期内的《道路运输经营许可证》(或在交通运输行政管理部门取得从事汽车租赁或客车租赁的备案许可证明)。</w:t>
      </w:r>
      <w:r>
        <w:rPr>
          <w:rFonts w:hint="eastAsia" w:ascii="仿宋" w:hAnsi="仿宋" w:eastAsia="仿宋" w:cs="仿宋"/>
          <w:sz w:val="28"/>
          <w:szCs w:val="28"/>
        </w:rPr>
        <w:t xml:space="preserve"> </w:t>
      </w:r>
    </w:p>
    <w:p w14:paraId="29D6B9D8">
      <w:pPr>
        <w:spacing w:line="400" w:lineRule="exact"/>
        <w:rPr>
          <w:rFonts w:hAnsi="宋体"/>
          <w:color w:val="000000"/>
          <w:sz w:val="24"/>
          <w:szCs w:val="24"/>
        </w:rPr>
      </w:pPr>
    </w:p>
    <w:p w14:paraId="2DA46FA2">
      <w:pPr>
        <w:spacing w:line="360" w:lineRule="auto"/>
        <w:rPr>
          <w:rFonts w:ascii="仿宋" w:hAnsi="仿宋" w:eastAsia="仿宋" w:cs="仿宋"/>
          <w:b/>
          <w:bCs/>
        </w:rPr>
      </w:pPr>
      <w:bookmarkStart w:id="1" w:name="_Toc3429"/>
      <w:r>
        <w:rPr>
          <w:rFonts w:hint="eastAsia" w:ascii="仿宋" w:hAnsi="仿宋" w:eastAsia="仿宋" w:cs="仿宋"/>
          <w:b/>
          <w:bCs/>
        </w:rPr>
        <w:t>三、项目清单</w:t>
      </w:r>
      <w:bookmarkEnd w:id="1"/>
    </w:p>
    <w:tbl>
      <w:tblPr>
        <w:tblStyle w:val="4"/>
        <w:tblW w:w="811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217"/>
        <w:gridCol w:w="700"/>
        <w:gridCol w:w="750"/>
        <w:gridCol w:w="1100"/>
        <w:gridCol w:w="1016"/>
        <w:gridCol w:w="900"/>
        <w:gridCol w:w="867"/>
        <w:gridCol w:w="901"/>
      </w:tblGrid>
      <w:tr w14:paraId="47F5E4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1" w:type="dxa"/>
            <w:tcBorders>
              <w:tl2br w:val="nil"/>
              <w:tr2bl w:val="nil"/>
            </w:tcBorders>
            <w:vAlign w:val="center"/>
          </w:tcPr>
          <w:p w14:paraId="185B5D5D">
            <w:pPr>
              <w:spacing w:line="400" w:lineRule="exact"/>
              <w:jc w:val="center"/>
              <w:rPr>
                <w:rFonts w:hAnsi="宋体" w:cs="宋体"/>
                <w:b/>
                <w:bCs/>
                <w:sz w:val="22"/>
                <w:szCs w:val="15"/>
              </w:rPr>
            </w:pPr>
            <w:r>
              <w:rPr>
                <w:rFonts w:hint="eastAsia" w:hAnsi="宋体" w:cs="宋体"/>
                <w:b/>
                <w:bCs/>
                <w:sz w:val="22"/>
                <w:szCs w:val="15"/>
              </w:rPr>
              <w:t>包号</w:t>
            </w:r>
          </w:p>
        </w:tc>
        <w:tc>
          <w:tcPr>
            <w:tcW w:w="1217" w:type="dxa"/>
            <w:tcBorders>
              <w:tl2br w:val="nil"/>
              <w:tr2bl w:val="nil"/>
            </w:tcBorders>
            <w:vAlign w:val="center"/>
          </w:tcPr>
          <w:p w14:paraId="04198584">
            <w:pPr>
              <w:spacing w:line="400" w:lineRule="exact"/>
              <w:jc w:val="center"/>
              <w:rPr>
                <w:rFonts w:hAnsi="宋体" w:cs="宋体"/>
                <w:b/>
                <w:bCs/>
                <w:sz w:val="22"/>
                <w:szCs w:val="15"/>
              </w:rPr>
            </w:pPr>
            <w:r>
              <w:rPr>
                <w:rFonts w:hint="eastAsia" w:hAnsi="宋体" w:cs="宋体"/>
                <w:b/>
                <w:bCs/>
                <w:sz w:val="22"/>
                <w:szCs w:val="15"/>
              </w:rPr>
              <w:t>标的名称</w:t>
            </w:r>
          </w:p>
        </w:tc>
        <w:tc>
          <w:tcPr>
            <w:tcW w:w="700" w:type="dxa"/>
            <w:tcBorders>
              <w:tl2br w:val="nil"/>
              <w:tr2bl w:val="nil"/>
            </w:tcBorders>
            <w:vAlign w:val="center"/>
          </w:tcPr>
          <w:p w14:paraId="6223CC6D">
            <w:pPr>
              <w:spacing w:line="400" w:lineRule="exact"/>
              <w:jc w:val="center"/>
              <w:rPr>
                <w:rFonts w:hAnsi="宋体" w:cs="宋体"/>
                <w:b/>
                <w:bCs/>
                <w:sz w:val="22"/>
                <w:szCs w:val="15"/>
              </w:rPr>
            </w:pPr>
            <w:r>
              <w:rPr>
                <w:rFonts w:hint="eastAsia" w:hAnsi="宋体" w:cs="宋体"/>
                <w:b/>
                <w:bCs/>
                <w:sz w:val="22"/>
                <w:szCs w:val="15"/>
              </w:rPr>
              <w:t>数量</w:t>
            </w:r>
          </w:p>
        </w:tc>
        <w:tc>
          <w:tcPr>
            <w:tcW w:w="750" w:type="dxa"/>
            <w:tcBorders>
              <w:tl2br w:val="nil"/>
              <w:tr2bl w:val="nil"/>
            </w:tcBorders>
            <w:vAlign w:val="center"/>
          </w:tcPr>
          <w:p w14:paraId="126669A3">
            <w:pPr>
              <w:spacing w:line="400" w:lineRule="exact"/>
              <w:jc w:val="center"/>
              <w:rPr>
                <w:rFonts w:hAnsi="宋体" w:cs="宋体"/>
                <w:b/>
                <w:bCs/>
                <w:sz w:val="22"/>
                <w:szCs w:val="15"/>
              </w:rPr>
            </w:pPr>
            <w:r>
              <w:rPr>
                <w:rFonts w:hint="eastAsia" w:hAnsi="宋体" w:cs="宋体"/>
                <w:b/>
                <w:bCs/>
                <w:sz w:val="22"/>
                <w:szCs w:val="15"/>
              </w:rPr>
              <w:t>单位</w:t>
            </w:r>
          </w:p>
        </w:tc>
        <w:tc>
          <w:tcPr>
            <w:tcW w:w="1100" w:type="dxa"/>
            <w:tcBorders>
              <w:tl2br w:val="nil"/>
              <w:tr2bl w:val="nil"/>
            </w:tcBorders>
            <w:vAlign w:val="center"/>
          </w:tcPr>
          <w:p w14:paraId="7DEF453D">
            <w:pPr>
              <w:spacing w:line="400" w:lineRule="exact"/>
              <w:jc w:val="center"/>
              <w:rPr>
                <w:rFonts w:hAnsi="宋体" w:cs="宋体"/>
                <w:b/>
                <w:bCs/>
                <w:sz w:val="22"/>
                <w:szCs w:val="15"/>
              </w:rPr>
            </w:pPr>
            <w:r>
              <w:rPr>
                <w:rFonts w:hint="eastAsia" w:hAnsi="宋体" w:cs="宋体"/>
                <w:b/>
                <w:bCs/>
                <w:sz w:val="22"/>
                <w:szCs w:val="15"/>
              </w:rPr>
              <w:t>所属行业</w:t>
            </w:r>
          </w:p>
        </w:tc>
        <w:tc>
          <w:tcPr>
            <w:tcW w:w="1016" w:type="dxa"/>
            <w:tcBorders>
              <w:tl2br w:val="nil"/>
              <w:tr2bl w:val="nil"/>
            </w:tcBorders>
            <w:vAlign w:val="center"/>
          </w:tcPr>
          <w:p w14:paraId="5F4029BF">
            <w:pPr>
              <w:spacing w:line="400" w:lineRule="exact"/>
              <w:jc w:val="center"/>
              <w:rPr>
                <w:rFonts w:hAnsi="宋体" w:cs="宋体"/>
                <w:b/>
                <w:bCs/>
                <w:sz w:val="22"/>
                <w:szCs w:val="15"/>
              </w:rPr>
            </w:pPr>
            <w:r>
              <w:rPr>
                <w:rFonts w:hint="eastAsia" w:hAnsi="宋体" w:cs="宋体"/>
                <w:b/>
                <w:bCs/>
                <w:sz w:val="22"/>
                <w:szCs w:val="15"/>
              </w:rPr>
              <w:t>是否强制节能产品</w:t>
            </w:r>
          </w:p>
        </w:tc>
        <w:tc>
          <w:tcPr>
            <w:tcW w:w="900" w:type="dxa"/>
            <w:tcBorders>
              <w:tl2br w:val="nil"/>
              <w:tr2bl w:val="nil"/>
            </w:tcBorders>
            <w:vAlign w:val="center"/>
          </w:tcPr>
          <w:p w14:paraId="3B8E7681">
            <w:pPr>
              <w:spacing w:line="400" w:lineRule="exact"/>
              <w:jc w:val="center"/>
              <w:rPr>
                <w:rFonts w:hAnsi="宋体" w:cs="宋体"/>
                <w:b/>
                <w:bCs/>
                <w:sz w:val="22"/>
                <w:szCs w:val="15"/>
              </w:rPr>
            </w:pPr>
            <w:r>
              <w:rPr>
                <w:rFonts w:hint="eastAsia" w:hAnsi="宋体" w:cs="宋体"/>
                <w:b/>
                <w:bCs/>
                <w:sz w:val="22"/>
                <w:szCs w:val="15"/>
              </w:rPr>
              <w:t>是否优先节能</w:t>
            </w:r>
          </w:p>
        </w:tc>
        <w:tc>
          <w:tcPr>
            <w:tcW w:w="867" w:type="dxa"/>
            <w:tcBorders>
              <w:tl2br w:val="nil"/>
              <w:tr2bl w:val="nil"/>
            </w:tcBorders>
            <w:vAlign w:val="center"/>
          </w:tcPr>
          <w:p w14:paraId="6364FED7">
            <w:pPr>
              <w:spacing w:line="400" w:lineRule="exact"/>
              <w:jc w:val="center"/>
              <w:rPr>
                <w:rFonts w:hAnsi="宋体" w:cs="宋体"/>
                <w:b/>
                <w:bCs/>
                <w:sz w:val="22"/>
                <w:szCs w:val="15"/>
              </w:rPr>
            </w:pPr>
            <w:r>
              <w:rPr>
                <w:rFonts w:hint="eastAsia" w:hAnsi="宋体" w:cs="宋体"/>
                <w:b/>
                <w:bCs/>
                <w:sz w:val="22"/>
                <w:szCs w:val="15"/>
              </w:rPr>
              <w:t>是否优先环保</w:t>
            </w:r>
          </w:p>
        </w:tc>
        <w:tc>
          <w:tcPr>
            <w:tcW w:w="901" w:type="dxa"/>
            <w:tcBorders>
              <w:tl2br w:val="nil"/>
              <w:tr2bl w:val="nil"/>
            </w:tcBorders>
            <w:vAlign w:val="center"/>
          </w:tcPr>
          <w:p w14:paraId="34915EFD">
            <w:pPr>
              <w:spacing w:line="400" w:lineRule="exact"/>
              <w:jc w:val="center"/>
              <w:rPr>
                <w:rFonts w:hAnsi="宋体" w:cs="宋体"/>
                <w:b/>
                <w:bCs/>
                <w:sz w:val="22"/>
                <w:szCs w:val="15"/>
              </w:rPr>
            </w:pPr>
            <w:r>
              <w:rPr>
                <w:rFonts w:hint="eastAsia" w:hAnsi="宋体" w:cs="宋体"/>
                <w:b/>
                <w:bCs/>
                <w:sz w:val="22"/>
                <w:szCs w:val="15"/>
              </w:rPr>
              <w:t>是否属于网络安全专用产品</w:t>
            </w:r>
          </w:p>
        </w:tc>
      </w:tr>
      <w:tr w14:paraId="733B5B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61" w:type="dxa"/>
            <w:tcBorders>
              <w:tl2br w:val="nil"/>
              <w:tr2bl w:val="nil"/>
            </w:tcBorders>
            <w:vAlign w:val="center"/>
          </w:tcPr>
          <w:p w14:paraId="3F49259B">
            <w:pPr>
              <w:spacing w:line="400" w:lineRule="exact"/>
              <w:jc w:val="center"/>
              <w:rPr>
                <w:rFonts w:hAnsi="宋体" w:cs="宋体"/>
                <w:sz w:val="22"/>
                <w:szCs w:val="15"/>
              </w:rPr>
            </w:pPr>
            <w:r>
              <w:rPr>
                <w:rFonts w:hint="eastAsia" w:hAnsi="宋体" w:cs="宋体"/>
                <w:sz w:val="22"/>
                <w:szCs w:val="15"/>
              </w:rPr>
              <w:t>1</w:t>
            </w:r>
          </w:p>
        </w:tc>
        <w:tc>
          <w:tcPr>
            <w:tcW w:w="1217" w:type="dxa"/>
            <w:tcBorders>
              <w:tl2br w:val="nil"/>
              <w:tr2bl w:val="nil"/>
            </w:tcBorders>
            <w:vAlign w:val="center"/>
          </w:tcPr>
          <w:p w14:paraId="74347662">
            <w:pPr>
              <w:spacing w:line="400" w:lineRule="exact"/>
              <w:jc w:val="center"/>
              <w:rPr>
                <w:rFonts w:hAnsi="宋体" w:cs="宋体"/>
                <w:sz w:val="22"/>
                <w:szCs w:val="15"/>
              </w:rPr>
            </w:pPr>
            <w:r>
              <w:rPr>
                <w:rFonts w:hint="eastAsia" w:hAnsi="宋体" w:cs="宋体"/>
                <w:sz w:val="22"/>
                <w:szCs w:val="15"/>
              </w:rPr>
              <w:t>西华大学客车租赁服务</w:t>
            </w:r>
          </w:p>
        </w:tc>
        <w:tc>
          <w:tcPr>
            <w:tcW w:w="700" w:type="dxa"/>
            <w:tcBorders>
              <w:tl2br w:val="nil"/>
              <w:tr2bl w:val="nil"/>
            </w:tcBorders>
            <w:vAlign w:val="center"/>
          </w:tcPr>
          <w:p w14:paraId="1BAE8DF5">
            <w:pPr>
              <w:spacing w:line="400" w:lineRule="exact"/>
              <w:jc w:val="center"/>
              <w:rPr>
                <w:rFonts w:hAnsi="宋体" w:cs="宋体"/>
                <w:sz w:val="22"/>
                <w:szCs w:val="15"/>
              </w:rPr>
            </w:pPr>
            <w:r>
              <w:rPr>
                <w:rFonts w:hint="eastAsia" w:hAnsi="宋体" w:cs="宋体"/>
                <w:sz w:val="22"/>
                <w:szCs w:val="15"/>
              </w:rPr>
              <w:t>1</w:t>
            </w:r>
          </w:p>
        </w:tc>
        <w:tc>
          <w:tcPr>
            <w:tcW w:w="750" w:type="dxa"/>
            <w:tcBorders>
              <w:tl2br w:val="nil"/>
              <w:tr2bl w:val="nil"/>
            </w:tcBorders>
            <w:vAlign w:val="center"/>
          </w:tcPr>
          <w:p w14:paraId="1288A954">
            <w:pPr>
              <w:spacing w:line="400" w:lineRule="exact"/>
              <w:jc w:val="center"/>
              <w:rPr>
                <w:rFonts w:hAnsi="宋体" w:cs="宋体"/>
                <w:sz w:val="22"/>
                <w:szCs w:val="15"/>
              </w:rPr>
            </w:pPr>
            <w:r>
              <w:rPr>
                <w:rFonts w:hint="eastAsia" w:hAnsi="宋体" w:cs="宋体"/>
                <w:sz w:val="22"/>
                <w:szCs w:val="15"/>
              </w:rPr>
              <w:t>项</w:t>
            </w:r>
          </w:p>
        </w:tc>
        <w:tc>
          <w:tcPr>
            <w:tcW w:w="1100" w:type="dxa"/>
            <w:tcBorders>
              <w:tl2br w:val="nil"/>
              <w:tr2bl w:val="nil"/>
            </w:tcBorders>
            <w:vAlign w:val="center"/>
          </w:tcPr>
          <w:p w14:paraId="1FD4AD45">
            <w:pPr>
              <w:spacing w:line="400" w:lineRule="exact"/>
              <w:jc w:val="center"/>
              <w:rPr>
                <w:rFonts w:hAnsi="宋体" w:cs="宋体"/>
                <w:sz w:val="22"/>
                <w:szCs w:val="15"/>
              </w:rPr>
            </w:pPr>
            <w:r>
              <w:rPr>
                <w:rFonts w:hint="eastAsia" w:hAnsi="宋体" w:cs="宋体"/>
                <w:sz w:val="22"/>
                <w:szCs w:val="15"/>
              </w:rPr>
              <w:t>租赁和商务服务业</w:t>
            </w:r>
          </w:p>
        </w:tc>
        <w:tc>
          <w:tcPr>
            <w:tcW w:w="1016" w:type="dxa"/>
            <w:tcBorders>
              <w:tl2br w:val="nil"/>
              <w:tr2bl w:val="nil"/>
            </w:tcBorders>
            <w:vAlign w:val="center"/>
          </w:tcPr>
          <w:p w14:paraId="3D07FAEC">
            <w:pPr>
              <w:spacing w:line="400" w:lineRule="exact"/>
              <w:jc w:val="center"/>
              <w:rPr>
                <w:rFonts w:hAnsi="宋体" w:cs="宋体"/>
                <w:sz w:val="22"/>
                <w:szCs w:val="15"/>
              </w:rPr>
            </w:pPr>
            <w:r>
              <w:rPr>
                <w:rFonts w:hint="eastAsia" w:hAnsi="宋体" w:cs="宋体"/>
                <w:sz w:val="22"/>
                <w:szCs w:val="15"/>
              </w:rPr>
              <w:t>否</w:t>
            </w:r>
          </w:p>
        </w:tc>
        <w:tc>
          <w:tcPr>
            <w:tcW w:w="900" w:type="dxa"/>
            <w:tcBorders>
              <w:tl2br w:val="nil"/>
              <w:tr2bl w:val="nil"/>
            </w:tcBorders>
            <w:vAlign w:val="center"/>
          </w:tcPr>
          <w:p w14:paraId="7631F4D1">
            <w:pPr>
              <w:spacing w:line="400" w:lineRule="exact"/>
              <w:jc w:val="center"/>
              <w:rPr>
                <w:rFonts w:hAnsi="宋体" w:cs="宋体"/>
                <w:sz w:val="22"/>
                <w:szCs w:val="15"/>
              </w:rPr>
            </w:pPr>
            <w:r>
              <w:rPr>
                <w:rFonts w:hint="eastAsia" w:hAnsi="宋体" w:cs="宋体"/>
                <w:sz w:val="22"/>
                <w:szCs w:val="15"/>
              </w:rPr>
              <w:t>否</w:t>
            </w:r>
          </w:p>
        </w:tc>
        <w:tc>
          <w:tcPr>
            <w:tcW w:w="867" w:type="dxa"/>
            <w:tcBorders>
              <w:tl2br w:val="nil"/>
              <w:tr2bl w:val="nil"/>
            </w:tcBorders>
            <w:vAlign w:val="center"/>
          </w:tcPr>
          <w:p w14:paraId="7589E1E5">
            <w:pPr>
              <w:spacing w:line="400" w:lineRule="exact"/>
              <w:jc w:val="center"/>
              <w:rPr>
                <w:rFonts w:hAnsi="宋体" w:cs="宋体"/>
                <w:sz w:val="22"/>
                <w:szCs w:val="15"/>
              </w:rPr>
            </w:pPr>
            <w:r>
              <w:rPr>
                <w:rFonts w:hint="eastAsia" w:hAnsi="宋体" w:cs="宋体"/>
                <w:sz w:val="22"/>
                <w:szCs w:val="15"/>
              </w:rPr>
              <w:t>否</w:t>
            </w:r>
          </w:p>
        </w:tc>
        <w:tc>
          <w:tcPr>
            <w:tcW w:w="901" w:type="dxa"/>
            <w:tcBorders>
              <w:tl2br w:val="nil"/>
              <w:tr2bl w:val="nil"/>
            </w:tcBorders>
            <w:vAlign w:val="center"/>
          </w:tcPr>
          <w:p w14:paraId="45AC04A7">
            <w:pPr>
              <w:spacing w:line="400" w:lineRule="exact"/>
              <w:jc w:val="center"/>
              <w:rPr>
                <w:rFonts w:hAnsi="宋体" w:cs="宋体"/>
                <w:sz w:val="22"/>
                <w:szCs w:val="15"/>
              </w:rPr>
            </w:pPr>
            <w:r>
              <w:rPr>
                <w:rFonts w:hint="eastAsia" w:hAnsi="宋体" w:cs="宋体"/>
                <w:sz w:val="22"/>
                <w:szCs w:val="15"/>
              </w:rPr>
              <w:t>否</w:t>
            </w:r>
          </w:p>
        </w:tc>
      </w:tr>
    </w:tbl>
    <w:p w14:paraId="47288542">
      <w:pPr>
        <w:spacing w:line="360" w:lineRule="auto"/>
        <w:rPr>
          <w:rFonts w:ascii="仿宋" w:hAnsi="仿宋" w:eastAsia="仿宋" w:cs="仿宋"/>
          <w:b/>
          <w:bCs/>
        </w:rPr>
      </w:pPr>
      <w:bookmarkStart w:id="2" w:name="_Toc6958"/>
      <w:bookmarkEnd w:id="2"/>
      <w:bookmarkStart w:id="3" w:name="_Toc29659"/>
      <w:r>
        <w:rPr>
          <w:rFonts w:hint="eastAsia" w:ascii="仿宋" w:hAnsi="仿宋" w:eastAsia="仿宋" w:cs="仿宋"/>
          <w:b/>
          <w:bCs/>
        </w:rPr>
        <w:t>四、服务内容及要求</w:t>
      </w:r>
      <w:bookmarkEnd w:id="3"/>
    </w:p>
    <w:p w14:paraId="788D1B1A">
      <w:pPr>
        <w:tabs>
          <w:tab w:val="left" w:pos="7665"/>
        </w:tabs>
        <w:spacing w:line="400" w:lineRule="exact"/>
        <w:rPr>
          <w:rFonts w:ascii="仿宋" w:hAnsi="仿宋" w:eastAsia="仿宋"/>
          <w:b/>
          <w:bCs/>
          <w:sz w:val="24"/>
          <w:szCs w:val="24"/>
        </w:rPr>
      </w:pPr>
      <w:bookmarkStart w:id="4" w:name="_Toc31112"/>
      <w:bookmarkEnd w:id="4"/>
      <w:bookmarkStart w:id="5" w:name="_Toc12425"/>
      <w:bookmarkEnd w:id="5"/>
      <w:bookmarkStart w:id="6" w:name="_Toc26822"/>
      <w:bookmarkStart w:id="7" w:name="_Toc7461"/>
      <w:bookmarkStart w:id="8" w:name="_Toc15303"/>
      <w:bookmarkStart w:id="9" w:name="_Toc12968"/>
      <w:bookmarkStart w:id="10" w:name="_Toc30785"/>
      <w:r>
        <w:rPr>
          <w:rFonts w:hint="eastAsia" w:ascii="仿宋" w:hAnsi="仿宋" w:eastAsia="仿宋"/>
          <w:b/>
          <w:bCs/>
          <w:sz w:val="24"/>
          <w:szCs w:val="24"/>
        </w:rPr>
        <w:t>（一）服务内容及模式</w:t>
      </w:r>
    </w:p>
    <w:p w14:paraId="5855A463">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本项目所采购的交通车辆服务，车辆租赁服务分为两种模式。</w:t>
      </w:r>
    </w:p>
    <w:p w14:paraId="68905230">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 “人车共派”模式，即供应商须为采购人同时提供车辆和驾驶员。</w:t>
      </w:r>
    </w:p>
    <w:p w14:paraId="03ADEEAE">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 “人车分离”模式，即供应商为采购人提供车辆，驾驶员由采购人自行安排。</w:t>
      </w:r>
    </w:p>
    <w:bookmarkEnd w:id="6"/>
    <w:bookmarkEnd w:id="7"/>
    <w:p w14:paraId="42AA4AA0">
      <w:pPr>
        <w:tabs>
          <w:tab w:val="left" w:pos="7665"/>
        </w:tabs>
        <w:spacing w:line="400" w:lineRule="exact"/>
        <w:ind w:firstLine="482" w:firstLineChars="200"/>
        <w:rPr>
          <w:rFonts w:ascii="仿宋" w:hAnsi="仿宋" w:eastAsia="仿宋"/>
          <w:b/>
          <w:bCs/>
          <w:sz w:val="24"/>
          <w:szCs w:val="24"/>
        </w:rPr>
      </w:pPr>
      <w:bookmarkStart w:id="11" w:name="_Toc26624"/>
      <w:bookmarkEnd w:id="11"/>
      <w:bookmarkStart w:id="12" w:name="_Toc30328"/>
      <w:bookmarkEnd w:id="12"/>
      <w:r>
        <w:rPr>
          <w:rFonts w:hint="eastAsia" w:ascii="仿宋" w:hAnsi="仿宋" w:eastAsia="仿宋"/>
          <w:b/>
          <w:bCs/>
          <w:sz w:val="24"/>
          <w:szCs w:val="24"/>
        </w:rPr>
        <w:t>（二）费用清单及最高单价限价</w:t>
      </w:r>
    </w:p>
    <w:tbl>
      <w:tblPr>
        <w:tblStyle w:val="4"/>
        <w:tblW w:w="878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
        <w:gridCol w:w="2389"/>
        <w:gridCol w:w="1374"/>
        <w:gridCol w:w="1050"/>
        <w:gridCol w:w="837"/>
        <w:gridCol w:w="1009"/>
        <w:gridCol w:w="1238"/>
      </w:tblGrid>
      <w:tr w14:paraId="25D90F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744" w:hRule="atLeast"/>
          <w:jc w:val="center"/>
        </w:trPr>
        <w:tc>
          <w:tcPr>
            <w:tcW w:w="883" w:type="dxa"/>
            <w:vMerge w:val="restart"/>
            <w:noWrap/>
            <w:tcMar>
              <w:top w:w="12" w:type="dxa"/>
              <w:left w:w="12" w:type="dxa"/>
              <w:right w:w="12" w:type="dxa"/>
            </w:tcMar>
            <w:vAlign w:val="center"/>
          </w:tcPr>
          <w:p w14:paraId="19FDA58F">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序号</w:t>
            </w:r>
          </w:p>
        </w:tc>
        <w:tc>
          <w:tcPr>
            <w:tcW w:w="2389" w:type="dxa"/>
            <w:vMerge w:val="restart"/>
            <w:noWrap/>
            <w:tcMar>
              <w:top w:w="12" w:type="dxa"/>
              <w:left w:w="12" w:type="dxa"/>
              <w:right w:w="12" w:type="dxa"/>
            </w:tcMar>
            <w:vAlign w:val="center"/>
          </w:tcPr>
          <w:p w14:paraId="32C512BA">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车型</w:t>
            </w:r>
          </w:p>
        </w:tc>
        <w:tc>
          <w:tcPr>
            <w:tcW w:w="3261" w:type="dxa"/>
            <w:gridSpan w:val="3"/>
            <w:noWrap/>
            <w:tcMar>
              <w:top w:w="12" w:type="dxa"/>
              <w:left w:w="12" w:type="dxa"/>
              <w:right w:w="12" w:type="dxa"/>
            </w:tcMar>
            <w:vAlign w:val="center"/>
          </w:tcPr>
          <w:p w14:paraId="4D6C30C0">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车辆运行费用</w:t>
            </w:r>
          </w:p>
        </w:tc>
        <w:tc>
          <w:tcPr>
            <w:tcW w:w="2247" w:type="dxa"/>
            <w:gridSpan w:val="2"/>
            <w:noWrap/>
            <w:tcMar>
              <w:top w:w="12" w:type="dxa"/>
              <w:left w:w="12" w:type="dxa"/>
              <w:right w:w="12" w:type="dxa"/>
            </w:tcMar>
            <w:vAlign w:val="center"/>
          </w:tcPr>
          <w:p w14:paraId="12DB00B8">
            <w:pPr>
              <w:widowControl/>
              <w:spacing w:line="400" w:lineRule="exact"/>
              <w:jc w:val="center"/>
              <w:rPr>
                <w:rFonts w:hint="eastAsia" w:ascii="仿宋" w:hAnsi="仿宋" w:eastAsia="仿宋"/>
                <w:b w:val="0"/>
                <w:bCs/>
                <w:color w:val="000000"/>
                <w:sz w:val="24"/>
                <w:szCs w:val="24"/>
                <w:lang w:bidi="ar"/>
              </w:rPr>
            </w:pPr>
            <w:r>
              <w:rPr>
                <w:rFonts w:hint="eastAsia" w:ascii="仿宋" w:hAnsi="仿宋" w:eastAsia="仿宋"/>
                <w:b w:val="0"/>
                <w:bCs/>
                <w:color w:val="000000"/>
                <w:sz w:val="24"/>
                <w:szCs w:val="24"/>
                <w:lang w:bidi="ar"/>
              </w:rPr>
              <w:t>驾驶员费用</w:t>
            </w:r>
          </w:p>
        </w:tc>
      </w:tr>
      <w:tr w14:paraId="266860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164" w:hRule="atLeast"/>
          <w:jc w:val="center"/>
        </w:trPr>
        <w:tc>
          <w:tcPr>
            <w:tcW w:w="883" w:type="dxa"/>
            <w:vMerge w:val="continue"/>
            <w:noWrap/>
            <w:tcMar>
              <w:top w:w="12" w:type="dxa"/>
              <w:left w:w="12" w:type="dxa"/>
              <w:right w:w="12" w:type="dxa"/>
            </w:tcMar>
            <w:vAlign w:val="center"/>
          </w:tcPr>
          <w:p w14:paraId="3445922A">
            <w:pPr>
              <w:spacing w:line="400" w:lineRule="exact"/>
              <w:jc w:val="center"/>
              <w:rPr>
                <w:rFonts w:ascii="仿宋" w:hAnsi="仿宋" w:eastAsia="仿宋"/>
                <w:b w:val="0"/>
                <w:bCs/>
                <w:color w:val="000000"/>
                <w:sz w:val="24"/>
                <w:szCs w:val="24"/>
              </w:rPr>
            </w:pPr>
          </w:p>
        </w:tc>
        <w:tc>
          <w:tcPr>
            <w:tcW w:w="2389" w:type="dxa"/>
            <w:vMerge w:val="continue"/>
            <w:noWrap/>
            <w:tcMar>
              <w:top w:w="12" w:type="dxa"/>
              <w:left w:w="12" w:type="dxa"/>
              <w:right w:w="12" w:type="dxa"/>
            </w:tcMar>
            <w:vAlign w:val="center"/>
          </w:tcPr>
          <w:p w14:paraId="6C051B8A">
            <w:pPr>
              <w:spacing w:line="400" w:lineRule="exact"/>
              <w:jc w:val="center"/>
              <w:rPr>
                <w:rFonts w:ascii="仿宋" w:hAnsi="仿宋" w:eastAsia="仿宋"/>
                <w:b w:val="0"/>
                <w:bCs/>
                <w:color w:val="000000"/>
                <w:sz w:val="24"/>
                <w:szCs w:val="24"/>
              </w:rPr>
            </w:pPr>
          </w:p>
        </w:tc>
        <w:tc>
          <w:tcPr>
            <w:tcW w:w="1374" w:type="dxa"/>
            <w:tcMar>
              <w:top w:w="12" w:type="dxa"/>
              <w:left w:w="12" w:type="dxa"/>
              <w:right w:w="12" w:type="dxa"/>
            </w:tcMar>
            <w:vAlign w:val="center"/>
          </w:tcPr>
          <w:p w14:paraId="1AFE6583">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半天基本租车费（元）</w:t>
            </w:r>
          </w:p>
        </w:tc>
        <w:tc>
          <w:tcPr>
            <w:tcW w:w="1050" w:type="dxa"/>
            <w:tcMar>
              <w:top w:w="12" w:type="dxa"/>
              <w:left w:w="12" w:type="dxa"/>
              <w:right w:w="12" w:type="dxa"/>
            </w:tcMar>
            <w:vAlign w:val="center"/>
          </w:tcPr>
          <w:p w14:paraId="2C89071E">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全天基本租车费（元）</w:t>
            </w:r>
          </w:p>
        </w:tc>
        <w:tc>
          <w:tcPr>
            <w:tcW w:w="837" w:type="dxa"/>
            <w:tcMar>
              <w:top w:w="12" w:type="dxa"/>
              <w:left w:w="12" w:type="dxa"/>
              <w:right w:w="12" w:type="dxa"/>
            </w:tcMar>
            <w:vAlign w:val="center"/>
          </w:tcPr>
          <w:p w14:paraId="1FE2CA0A">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油费</w:t>
            </w:r>
            <w:r>
              <w:rPr>
                <w:rFonts w:hint="eastAsia" w:ascii="仿宋" w:hAnsi="仿宋" w:eastAsia="仿宋"/>
                <w:b w:val="0"/>
                <w:bCs/>
                <w:color w:val="000000"/>
                <w:sz w:val="24"/>
                <w:szCs w:val="24"/>
                <w:lang w:val="en-US" w:eastAsia="zh-CN" w:bidi="ar"/>
              </w:rPr>
              <w:t>/电费</w:t>
            </w:r>
            <w:r>
              <w:rPr>
                <w:rFonts w:hint="eastAsia" w:ascii="仿宋" w:hAnsi="仿宋" w:eastAsia="仿宋"/>
                <w:b w:val="0"/>
                <w:bCs/>
                <w:color w:val="000000"/>
                <w:sz w:val="24"/>
                <w:szCs w:val="24"/>
                <w:lang w:bidi="ar"/>
              </w:rPr>
              <w:t>（元/公里）</w:t>
            </w:r>
          </w:p>
        </w:tc>
        <w:tc>
          <w:tcPr>
            <w:tcW w:w="1009" w:type="dxa"/>
            <w:tcMar>
              <w:top w:w="12" w:type="dxa"/>
              <w:left w:w="12" w:type="dxa"/>
              <w:right w:w="12" w:type="dxa"/>
            </w:tcMar>
            <w:vAlign w:val="center"/>
          </w:tcPr>
          <w:p w14:paraId="5A6DA7B1">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val="en-US" w:eastAsia="zh-CN" w:bidi="ar"/>
              </w:rPr>
              <w:t>半天</w:t>
            </w:r>
            <w:r>
              <w:rPr>
                <w:rFonts w:hint="eastAsia" w:ascii="仿宋" w:hAnsi="仿宋" w:eastAsia="仿宋"/>
                <w:b w:val="0"/>
                <w:bCs/>
                <w:color w:val="000000"/>
                <w:sz w:val="24"/>
                <w:szCs w:val="24"/>
                <w:lang w:bidi="ar"/>
              </w:rPr>
              <w:t>劳务费（元）</w:t>
            </w:r>
          </w:p>
        </w:tc>
        <w:tc>
          <w:tcPr>
            <w:tcW w:w="1238" w:type="dxa"/>
            <w:tcMar>
              <w:top w:w="12" w:type="dxa"/>
              <w:left w:w="12" w:type="dxa"/>
              <w:right w:w="12" w:type="dxa"/>
            </w:tcMar>
            <w:vAlign w:val="center"/>
          </w:tcPr>
          <w:p w14:paraId="3BC704C5">
            <w:pPr>
              <w:widowControl/>
              <w:spacing w:line="400" w:lineRule="exact"/>
              <w:jc w:val="center"/>
              <w:rPr>
                <w:rFonts w:hint="eastAsia" w:ascii="仿宋" w:hAnsi="仿宋" w:eastAsia="仿宋"/>
                <w:b w:val="0"/>
                <w:bCs/>
                <w:color w:val="000000"/>
                <w:sz w:val="24"/>
                <w:szCs w:val="24"/>
                <w:lang w:eastAsia="zh-CN" w:bidi="ar"/>
              </w:rPr>
            </w:pPr>
            <w:r>
              <w:rPr>
                <w:rFonts w:hint="eastAsia" w:ascii="仿宋" w:hAnsi="仿宋" w:eastAsia="仿宋"/>
                <w:b w:val="0"/>
                <w:bCs/>
                <w:color w:val="000000"/>
                <w:sz w:val="24"/>
                <w:szCs w:val="24"/>
                <w:lang w:val="en-US" w:eastAsia="zh-CN" w:bidi="ar"/>
              </w:rPr>
              <w:t>全天</w:t>
            </w:r>
            <w:r>
              <w:rPr>
                <w:rFonts w:hint="eastAsia" w:ascii="仿宋" w:hAnsi="仿宋" w:eastAsia="仿宋"/>
                <w:b w:val="0"/>
                <w:bCs/>
                <w:color w:val="000000"/>
                <w:sz w:val="24"/>
                <w:szCs w:val="24"/>
                <w:lang w:bidi="ar"/>
              </w:rPr>
              <w:t>劳务费（元）</w:t>
            </w:r>
          </w:p>
        </w:tc>
      </w:tr>
      <w:tr w14:paraId="3F995D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883" w:type="dxa"/>
            <w:tcMar>
              <w:top w:w="12" w:type="dxa"/>
              <w:left w:w="12" w:type="dxa"/>
              <w:right w:w="12" w:type="dxa"/>
            </w:tcMar>
            <w:vAlign w:val="center"/>
          </w:tcPr>
          <w:p w14:paraId="170EBDAE">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1</w:t>
            </w:r>
          </w:p>
        </w:tc>
        <w:tc>
          <w:tcPr>
            <w:tcW w:w="2389" w:type="dxa"/>
            <w:tcMar>
              <w:top w:w="12" w:type="dxa"/>
              <w:left w:w="12" w:type="dxa"/>
              <w:right w:w="12" w:type="dxa"/>
            </w:tcMar>
            <w:vAlign w:val="center"/>
          </w:tcPr>
          <w:p w14:paraId="2B8F6B0B">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新能源</w:t>
            </w:r>
            <w:r>
              <w:rPr>
                <w:rFonts w:ascii="仿宋" w:hAnsi="仿宋" w:eastAsia="仿宋"/>
                <w:b w:val="0"/>
                <w:bCs/>
                <w:color w:val="000000"/>
                <w:sz w:val="24"/>
                <w:szCs w:val="24"/>
                <w:lang w:bidi="ar"/>
              </w:rPr>
              <w:t>轿车（</w:t>
            </w:r>
            <w:r>
              <w:rPr>
                <w:rFonts w:hint="eastAsia" w:ascii="仿宋" w:hAnsi="仿宋" w:eastAsia="仿宋"/>
                <w:b w:val="0"/>
                <w:bCs/>
                <w:color w:val="000000"/>
                <w:sz w:val="24"/>
                <w:szCs w:val="24"/>
                <w:lang w:bidi="ar"/>
              </w:rPr>
              <w:t>帕萨特</w:t>
            </w:r>
            <w:r>
              <w:rPr>
                <w:rFonts w:ascii="仿宋" w:hAnsi="仿宋" w:eastAsia="仿宋"/>
                <w:b w:val="0"/>
                <w:bCs/>
                <w:color w:val="000000"/>
                <w:sz w:val="24"/>
                <w:szCs w:val="24"/>
                <w:lang w:bidi="ar"/>
              </w:rPr>
              <w:t>类似配置）</w:t>
            </w:r>
          </w:p>
        </w:tc>
        <w:tc>
          <w:tcPr>
            <w:tcW w:w="1374" w:type="dxa"/>
            <w:noWrap/>
            <w:tcMar>
              <w:top w:w="12" w:type="dxa"/>
              <w:left w:w="12" w:type="dxa"/>
              <w:right w:w="12" w:type="dxa"/>
            </w:tcMar>
            <w:vAlign w:val="center"/>
          </w:tcPr>
          <w:p w14:paraId="380A4CA1">
            <w:pPr>
              <w:widowControl/>
              <w:spacing w:line="400" w:lineRule="exact"/>
              <w:jc w:val="center"/>
              <w:rPr>
                <w:rFonts w:hint="default" w:ascii="仿宋" w:hAnsi="仿宋" w:eastAsia="仿宋"/>
                <w:b w:val="0"/>
                <w:bCs/>
                <w:color w:val="auto"/>
                <w:sz w:val="24"/>
                <w:szCs w:val="24"/>
                <w:highlight w:val="none"/>
                <w:lang w:val="en-US" w:eastAsia="zh-CN" w:bidi="ar"/>
              </w:rPr>
            </w:pPr>
            <w:r>
              <w:rPr>
                <w:rFonts w:hint="eastAsia" w:ascii="仿宋" w:hAnsi="仿宋" w:eastAsia="仿宋"/>
                <w:b w:val="0"/>
                <w:bCs/>
                <w:color w:val="auto"/>
                <w:sz w:val="24"/>
                <w:szCs w:val="24"/>
                <w:highlight w:val="none"/>
                <w:lang w:val="en-US" w:eastAsia="zh-CN" w:bidi="ar"/>
              </w:rPr>
              <w:t>210</w:t>
            </w:r>
          </w:p>
        </w:tc>
        <w:tc>
          <w:tcPr>
            <w:tcW w:w="1050" w:type="dxa"/>
            <w:noWrap/>
            <w:tcMar>
              <w:top w:w="12" w:type="dxa"/>
              <w:left w:w="12" w:type="dxa"/>
              <w:right w:w="12" w:type="dxa"/>
            </w:tcMar>
            <w:vAlign w:val="center"/>
          </w:tcPr>
          <w:p w14:paraId="7E2A88D6">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280</w:t>
            </w:r>
          </w:p>
        </w:tc>
        <w:tc>
          <w:tcPr>
            <w:tcW w:w="837" w:type="dxa"/>
            <w:noWrap/>
            <w:tcMar>
              <w:top w:w="12" w:type="dxa"/>
              <w:left w:w="12" w:type="dxa"/>
              <w:right w:w="12" w:type="dxa"/>
            </w:tcMar>
            <w:vAlign w:val="center"/>
          </w:tcPr>
          <w:p w14:paraId="40D07D77">
            <w:pPr>
              <w:widowControl/>
              <w:spacing w:line="400" w:lineRule="exact"/>
              <w:jc w:val="center"/>
              <w:rPr>
                <w:rFonts w:hint="default" w:ascii="仿宋" w:hAnsi="仿宋" w:eastAsia="仿宋"/>
                <w:b w:val="0"/>
                <w:bCs/>
                <w:color w:val="auto"/>
                <w:sz w:val="24"/>
                <w:szCs w:val="24"/>
                <w:lang w:val="en-US" w:eastAsia="zh-CN" w:bidi="ar"/>
              </w:rPr>
            </w:pPr>
            <w:r>
              <w:rPr>
                <w:rFonts w:hint="eastAsia" w:ascii="仿宋" w:hAnsi="仿宋" w:eastAsia="仿宋"/>
                <w:b w:val="0"/>
                <w:bCs/>
                <w:color w:val="auto"/>
                <w:sz w:val="24"/>
                <w:szCs w:val="24"/>
                <w:lang w:val="en-US" w:eastAsia="zh-CN" w:bidi="ar"/>
              </w:rPr>
              <w:t>0.5</w:t>
            </w:r>
          </w:p>
        </w:tc>
        <w:tc>
          <w:tcPr>
            <w:tcW w:w="1009" w:type="dxa"/>
            <w:noWrap/>
            <w:tcMar>
              <w:top w:w="12" w:type="dxa"/>
              <w:left w:w="12" w:type="dxa"/>
              <w:right w:w="12" w:type="dxa"/>
            </w:tcMar>
            <w:vAlign w:val="center"/>
          </w:tcPr>
          <w:p w14:paraId="196A24A9">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140</w:t>
            </w:r>
          </w:p>
        </w:tc>
        <w:tc>
          <w:tcPr>
            <w:tcW w:w="1238" w:type="dxa"/>
            <w:noWrap/>
            <w:tcMar>
              <w:top w:w="12" w:type="dxa"/>
              <w:left w:w="12" w:type="dxa"/>
              <w:right w:w="12" w:type="dxa"/>
            </w:tcMar>
            <w:vAlign w:val="center"/>
          </w:tcPr>
          <w:p w14:paraId="180D267D">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200</w:t>
            </w:r>
          </w:p>
        </w:tc>
      </w:tr>
      <w:tr w14:paraId="1A755D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883" w:type="dxa"/>
            <w:tcMar>
              <w:top w:w="12" w:type="dxa"/>
              <w:left w:w="12" w:type="dxa"/>
              <w:right w:w="12" w:type="dxa"/>
            </w:tcMar>
            <w:vAlign w:val="center"/>
          </w:tcPr>
          <w:p w14:paraId="79B61BF3">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2</w:t>
            </w:r>
          </w:p>
        </w:tc>
        <w:tc>
          <w:tcPr>
            <w:tcW w:w="2389" w:type="dxa"/>
            <w:tcMar>
              <w:top w:w="12" w:type="dxa"/>
              <w:left w:w="12" w:type="dxa"/>
              <w:right w:w="12" w:type="dxa"/>
            </w:tcMar>
            <w:vAlign w:val="center"/>
          </w:tcPr>
          <w:p w14:paraId="5A5B2FF6">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新能源</w:t>
            </w:r>
            <w:r>
              <w:rPr>
                <w:rFonts w:ascii="仿宋" w:hAnsi="仿宋" w:eastAsia="仿宋"/>
                <w:b w:val="0"/>
                <w:bCs/>
                <w:color w:val="000000"/>
                <w:sz w:val="24"/>
                <w:szCs w:val="24"/>
                <w:lang w:bidi="ar"/>
              </w:rPr>
              <w:t>商务车（</w:t>
            </w:r>
            <w:r>
              <w:rPr>
                <w:rFonts w:hint="eastAsia" w:ascii="仿宋" w:hAnsi="仿宋" w:eastAsia="仿宋"/>
                <w:b w:val="0"/>
                <w:bCs/>
                <w:color w:val="000000"/>
                <w:sz w:val="24"/>
                <w:szCs w:val="24"/>
                <w:lang w:bidi="ar"/>
              </w:rPr>
              <w:t>7</w:t>
            </w:r>
            <w:r>
              <w:rPr>
                <w:rFonts w:ascii="仿宋" w:hAnsi="仿宋" w:eastAsia="仿宋"/>
                <w:b w:val="0"/>
                <w:bCs/>
                <w:color w:val="000000"/>
                <w:sz w:val="24"/>
                <w:szCs w:val="24"/>
                <w:lang w:bidi="ar"/>
              </w:rPr>
              <w:t>-9</w:t>
            </w:r>
            <w:r>
              <w:rPr>
                <w:rFonts w:hint="eastAsia" w:ascii="仿宋" w:hAnsi="仿宋" w:eastAsia="仿宋"/>
                <w:b w:val="0"/>
                <w:bCs/>
                <w:color w:val="000000"/>
                <w:sz w:val="24"/>
                <w:szCs w:val="24"/>
                <w:lang w:bidi="ar"/>
              </w:rPr>
              <w:t>座</w:t>
            </w:r>
            <w:r>
              <w:rPr>
                <w:rFonts w:ascii="仿宋" w:hAnsi="仿宋" w:eastAsia="仿宋"/>
                <w:b w:val="0"/>
                <w:bCs/>
                <w:color w:val="000000"/>
                <w:sz w:val="24"/>
                <w:szCs w:val="24"/>
                <w:lang w:bidi="ar"/>
              </w:rPr>
              <w:t>）</w:t>
            </w:r>
          </w:p>
        </w:tc>
        <w:tc>
          <w:tcPr>
            <w:tcW w:w="1374" w:type="dxa"/>
            <w:noWrap/>
            <w:tcMar>
              <w:top w:w="12" w:type="dxa"/>
              <w:left w:w="12" w:type="dxa"/>
              <w:right w:w="12" w:type="dxa"/>
            </w:tcMar>
            <w:vAlign w:val="center"/>
          </w:tcPr>
          <w:p w14:paraId="774BE5C7">
            <w:pPr>
              <w:widowControl/>
              <w:spacing w:line="400" w:lineRule="exact"/>
              <w:jc w:val="center"/>
              <w:rPr>
                <w:rFonts w:hint="default" w:ascii="仿宋" w:hAnsi="仿宋" w:eastAsia="仿宋"/>
                <w:b w:val="0"/>
                <w:bCs/>
                <w:color w:val="auto"/>
                <w:sz w:val="24"/>
                <w:szCs w:val="24"/>
                <w:highlight w:val="none"/>
                <w:lang w:val="en-US" w:eastAsia="zh-CN" w:bidi="ar"/>
              </w:rPr>
            </w:pPr>
            <w:r>
              <w:rPr>
                <w:rFonts w:hint="eastAsia" w:ascii="仿宋" w:hAnsi="仿宋" w:eastAsia="仿宋"/>
                <w:b w:val="0"/>
                <w:bCs/>
                <w:color w:val="auto"/>
                <w:sz w:val="24"/>
                <w:szCs w:val="24"/>
                <w:highlight w:val="none"/>
                <w:lang w:val="en-US" w:eastAsia="zh-CN" w:bidi="ar"/>
              </w:rPr>
              <w:t>300</w:t>
            </w:r>
          </w:p>
        </w:tc>
        <w:tc>
          <w:tcPr>
            <w:tcW w:w="1050" w:type="dxa"/>
            <w:noWrap/>
            <w:tcMar>
              <w:top w:w="12" w:type="dxa"/>
              <w:left w:w="12" w:type="dxa"/>
              <w:right w:w="12" w:type="dxa"/>
            </w:tcMar>
            <w:vAlign w:val="center"/>
          </w:tcPr>
          <w:p w14:paraId="35BAF556">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400</w:t>
            </w:r>
          </w:p>
        </w:tc>
        <w:tc>
          <w:tcPr>
            <w:tcW w:w="837" w:type="dxa"/>
            <w:noWrap/>
            <w:tcMar>
              <w:top w:w="12" w:type="dxa"/>
              <w:left w:w="12" w:type="dxa"/>
              <w:right w:w="12" w:type="dxa"/>
            </w:tcMar>
            <w:vAlign w:val="center"/>
          </w:tcPr>
          <w:p w14:paraId="6062A966">
            <w:pPr>
              <w:widowControl/>
              <w:spacing w:line="400" w:lineRule="exact"/>
              <w:jc w:val="center"/>
              <w:rPr>
                <w:rFonts w:hint="default" w:ascii="仿宋" w:hAnsi="仿宋" w:eastAsia="仿宋"/>
                <w:b w:val="0"/>
                <w:bCs/>
                <w:color w:val="auto"/>
                <w:sz w:val="24"/>
                <w:szCs w:val="24"/>
                <w:lang w:val="en-US" w:eastAsia="zh-CN" w:bidi="ar"/>
              </w:rPr>
            </w:pPr>
            <w:r>
              <w:rPr>
                <w:rFonts w:hint="eastAsia" w:ascii="仿宋" w:hAnsi="仿宋" w:eastAsia="仿宋"/>
                <w:b w:val="0"/>
                <w:bCs/>
                <w:color w:val="auto"/>
                <w:sz w:val="24"/>
                <w:szCs w:val="24"/>
                <w:lang w:val="en-US" w:eastAsia="zh-CN" w:bidi="ar"/>
              </w:rPr>
              <w:t>0.5</w:t>
            </w:r>
          </w:p>
        </w:tc>
        <w:tc>
          <w:tcPr>
            <w:tcW w:w="1009" w:type="dxa"/>
            <w:noWrap/>
            <w:tcMar>
              <w:top w:w="12" w:type="dxa"/>
              <w:left w:w="12" w:type="dxa"/>
              <w:right w:w="12" w:type="dxa"/>
            </w:tcMar>
            <w:vAlign w:val="center"/>
          </w:tcPr>
          <w:p w14:paraId="4409A0FF">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140</w:t>
            </w:r>
          </w:p>
        </w:tc>
        <w:tc>
          <w:tcPr>
            <w:tcW w:w="1238" w:type="dxa"/>
            <w:noWrap/>
            <w:tcMar>
              <w:top w:w="12" w:type="dxa"/>
              <w:left w:w="12" w:type="dxa"/>
              <w:right w:w="12" w:type="dxa"/>
            </w:tcMar>
            <w:vAlign w:val="center"/>
          </w:tcPr>
          <w:p w14:paraId="4072228A">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200</w:t>
            </w:r>
          </w:p>
        </w:tc>
      </w:tr>
      <w:tr w14:paraId="65B6823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883" w:type="dxa"/>
            <w:tcMar>
              <w:top w:w="12" w:type="dxa"/>
              <w:left w:w="12" w:type="dxa"/>
              <w:right w:w="12" w:type="dxa"/>
            </w:tcMar>
            <w:vAlign w:val="center"/>
          </w:tcPr>
          <w:p w14:paraId="315A8B92">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3</w:t>
            </w:r>
          </w:p>
        </w:tc>
        <w:tc>
          <w:tcPr>
            <w:tcW w:w="2389" w:type="dxa"/>
            <w:tcMar>
              <w:top w:w="12" w:type="dxa"/>
              <w:left w:w="12" w:type="dxa"/>
              <w:right w:w="12" w:type="dxa"/>
            </w:tcMar>
            <w:vAlign w:val="center"/>
          </w:tcPr>
          <w:p w14:paraId="79A93EAC">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轿车（1.8升，帕萨特、迈腾类似配置）</w:t>
            </w:r>
          </w:p>
        </w:tc>
        <w:tc>
          <w:tcPr>
            <w:tcW w:w="1374" w:type="dxa"/>
            <w:noWrap/>
            <w:tcMar>
              <w:top w:w="12" w:type="dxa"/>
              <w:left w:w="12" w:type="dxa"/>
              <w:right w:w="12" w:type="dxa"/>
            </w:tcMar>
            <w:vAlign w:val="center"/>
          </w:tcPr>
          <w:p w14:paraId="6CD63622">
            <w:pPr>
              <w:widowControl/>
              <w:spacing w:line="400" w:lineRule="exact"/>
              <w:jc w:val="center"/>
              <w:rPr>
                <w:rFonts w:hint="default" w:ascii="仿宋" w:hAnsi="仿宋" w:eastAsia="仿宋"/>
                <w:b w:val="0"/>
                <w:bCs/>
                <w:color w:val="auto"/>
                <w:sz w:val="24"/>
                <w:szCs w:val="24"/>
                <w:highlight w:val="none"/>
                <w:lang w:val="en-US" w:eastAsia="zh-CN" w:bidi="ar"/>
              </w:rPr>
            </w:pPr>
            <w:r>
              <w:rPr>
                <w:rFonts w:hint="eastAsia" w:ascii="仿宋" w:hAnsi="仿宋" w:eastAsia="仿宋"/>
                <w:b w:val="0"/>
                <w:bCs/>
                <w:color w:val="auto"/>
                <w:sz w:val="24"/>
                <w:szCs w:val="24"/>
                <w:highlight w:val="none"/>
                <w:lang w:val="en-US" w:eastAsia="zh-CN" w:bidi="ar"/>
              </w:rPr>
              <w:t>210</w:t>
            </w:r>
          </w:p>
        </w:tc>
        <w:tc>
          <w:tcPr>
            <w:tcW w:w="1050" w:type="dxa"/>
            <w:noWrap/>
            <w:tcMar>
              <w:top w:w="12" w:type="dxa"/>
              <w:left w:w="12" w:type="dxa"/>
              <w:right w:w="12" w:type="dxa"/>
            </w:tcMar>
            <w:vAlign w:val="center"/>
          </w:tcPr>
          <w:p w14:paraId="70E794AF">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280</w:t>
            </w:r>
          </w:p>
        </w:tc>
        <w:tc>
          <w:tcPr>
            <w:tcW w:w="837" w:type="dxa"/>
            <w:noWrap/>
            <w:tcMar>
              <w:top w:w="12" w:type="dxa"/>
              <w:left w:w="12" w:type="dxa"/>
              <w:right w:w="12" w:type="dxa"/>
            </w:tcMar>
            <w:vAlign w:val="center"/>
          </w:tcPr>
          <w:p w14:paraId="7F3FF1C9">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1</w:t>
            </w:r>
          </w:p>
        </w:tc>
        <w:tc>
          <w:tcPr>
            <w:tcW w:w="1009" w:type="dxa"/>
            <w:noWrap/>
            <w:tcMar>
              <w:top w:w="12" w:type="dxa"/>
              <w:left w:w="12" w:type="dxa"/>
              <w:right w:w="12" w:type="dxa"/>
            </w:tcMar>
            <w:vAlign w:val="center"/>
          </w:tcPr>
          <w:p w14:paraId="532BA1BB">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140</w:t>
            </w:r>
          </w:p>
        </w:tc>
        <w:tc>
          <w:tcPr>
            <w:tcW w:w="1238" w:type="dxa"/>
            <w:noWrap/>
            <w:tcMar>
              <w:top w:w="12" w:type="dxa"/>
              <w:left w:w="12" w:type="dxa"/>
              <w:right w:w="12" w:type="dxa"/>
            </w:tcMar>
            <w:vAlign w:val="center"/>
          </w:tcPr>
          <w:p w14:paraId="4BE86A8F">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200</w:t>
            </w:r>
          </w:p>
        </w:tc>
      </w:tr>
      <w:tr w14:paraId="5F8028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883" w:type="dxa"/>
            <w:tcMar>
              <w:top w:w="12" w:type="dxa"/>
              <w:left w:w="12" w:type="dxa"/>
              <w:right w:w="12" w:type="dxa"/>
            </w:tcMar>
            <w:vAlign w:val="center"/>
          </w:tcPr>
          <w:p w14:paraId="25AF572C">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4</w:t>
            </w:r>
          </w:p>
        </w:tc>
        <w:tc>
          <w:tcPr>
            <w:tcW w:w="2389" w:type="dxa"/>
            <w:tcMar>
              <w:top w:w="12" w:type="dxa"/>
              <w:left w:w="12" w:type="dxa"/>
              <w:right w:w="12" w:type="dxa"/>
            </w:tcMar>
            <w:vAlign w:val="center"/>
          </w:tcPr>
          <w:p w14:paraId="52AFF3DF">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商务车（7-9座，别克GL8类似配置）</w:t>
            </w:r>
          </w:p>
        </w:tc>
        <w:tc>
          <w:tcPr>
            <w:tcW w:w="1374" w:type="dxa"/>
            <w:noWrap/>
            <w:tcMar>
              <w:top w:w="12" w:type="dxa"/>
              <w:left w:w="12" w:type="dxa"/>
              <w:right w:w="12" w:type="dxa"/>
            </w:tcMar>
            <w:vAlign w:val="center"/>
          </w:tcPr>
          <w:p w14:paraId="432B9764">
            <w:pPr>
              <w:widowControl/>
              <w:spacing w:line="400" w:lineRule="exact"/>
              <w:jc w:val="center"/>
              <w:rPr>
                <w:rFonts w:hint="default" w:ascii="仿宋" w:hAnsi="仿宋" w:eastAsia="仿宋"/>
                <w:b w:val="0"/>
                <w:bCs/>
                <w:color w:val="auto"/>
                <w:sz w:val="24"/>
                <w:szCs w:val="24"/>
                <w:highlight w:val="none"/>
                <w:lang w:val="en-US" w:eastAsia="zh-CN" w:bidi="ar"/>
              </w:rPr>
            </w:pPr>
            <w:r>
              <w:rPr>
                <w:rFonts w:hint="eastAsia" w:ascii="仿宋" w:hAnsi="仿宋" w:eastAsia="仿宋"/>
                <w:b w:val="0"/>
                <w:bCs/>
                <w:color w:val="auto"/>
                <w:sz w:val="24"/>
                <w:szCs w:val="24"/>
                <w:highlight w:val="none"/>
                <w:lang w:val="en-US" w:eastAsia="zh-CN" w:bidi="ar"/>
              </w:rPr>
              <w:t>300</w:t>
            </w:r>
          </w:p>
        </w:tc>
        <w:tc>
          <w:tcPr>
            <w:tcW w:w="1050" w:type="dxa"/>
            <w:noWrap/>
            <w:tcMar>
              <w:top w:w="12" w:type="dxa"/>
              <w:left w:w="12" w:type="dxa"/>
              <w:right w:w="12" w:type="dxa"/>
            </w:tcMar>
            <w:vAlign w:val="center"/>
          </w:tcPr>
          <w:p w14:paraId="7A5BA7F3">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val="en-US" w:eastAsia="zh-CN" w:bidi="ar"/>
              </w:rPr>
              <w:t>40</w:t>
            </w:r>
            <w:r>
              <w:rPr>
                <w:rFonts w:ascii="仿宋" w:hAnsi="仿宋" w:eastAsia="仿宋"/>
                <w:b w:val="0"/>
                <w:bCs/>
                <w:color w:val="000000"/>
                <w:sz w:val="24"/>
                <w:szCs w:val="24"/>
                <w:lang w:bidi="ar"/>
              </w:rPr>
              <w:t>0</w:t>
            </w:r>
          </w:p>
        </w:tc>
        <w:tc>
          <w:tcPr>
            <w:tcW w:w="837" w:type="dxa"/>
            <w:noWrap/>
            <w:tcMar>
              <w:top w:w="12" w:type="dxa"/>
              <w:left w:w="12" w:type="dxa"/>
              <w:right w:w="12" w:type="dxa"/>
            </w:tcMar>
            <w:vAlign w:val="center"/>
          </w:tcPr>
          <w:p w14:paraId="29470034">
            <w:pPr>
              <w:widowControl/>
              <w:spacing w:line="400" w:lineRule="exact"/>
              <w:jc w:val="center"/>
              <w:rPr>
                <w:rFonts w:hint="eastAsia" w:ascii="仿宋" w:hAnsi="仿宋" w:eastAsia="仿宋"/>
                <w:b w:val="0"/>
                <w:bCs/>
                <w:color w:val="000000"/>
                <w:sz w:val="24"/>
                <w:szCs w:val="24"/>
                <w:lang w:eastAsia="zh-CN" w:bidi="ar"/>
              </w:rPr>
            </w:pPr>
            <w:r>
              <w:rPr>
                <w:rFonts w:hint="eastAsia" w:ascii="仿宋" w:hAnsi="仿宋" w:eastAsia="仿宋"/>
                <w:b w:val="0"/>
                <w:bCs/>
                <w:color w:val="000000"/>
                <w:sz w:val="24"/>
                <w:szCs w:val="24"/>
                <w:lang w:val="en-US" w:eastAsia="zh-CN" w:bidi="ar"/>
              </w:rPr>
              <w:t>1</w:t>
            </w:r>
          </w:p>
        </w:tc>
        <w:tc>
          <w:tcPr>
            <w:tcW w:w="1009" w:type="dxa"/>
            <w:noWrap/>
            <w:tcMar>
              <w:top w:w="12" w:type="dxa"/>
              <w:left w:w="12" w:type="dxa"/>
              <w:right w:w="12" w:type="dxa"/>
            </w:tcMar>
            <w:vAlign w:val="center"/>
          </w:tcPr>
          <w:p w14:paraId="23DF8629">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140</w:t>
            </w:r>
          </w:p>
        </w:tc>
        <w:tc>
          <w:tcPr>
            <w:tcW w:w="1238" w:type="dxa"/>
            <w:noWrap/>
            <w:tcMar>
              <w:top w:w="12" w:type="dxa"/>
              <w:left w:w="12" w:type="dxa"/>
              <w:right w:w="12" w:type="dxa"/>
            </w:tcMar>
            <w:vAlign w:val="center"/>
          </w:tcPr>
          <w:p w14:paraId="512AA05F">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200</w:t>
            </w:r>
          </w:p>
        </w:tc>
      </w:tr>
      <w:tr w14:paraId="1B1EB3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883" w:type="dxa"/>
            <w:tcMar>
              <w:top w:w="12" w:type="dxa"/>
              <w:left w:w="12" w:type="dxa"/>
              <w:right w:w="12" w:type="dxa"/>
            </w:tcMar>
            <w:vAlign w:val="center"/>
          </w:tcPr>
          <w:p w14:paraId="5296CF7D">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5</w:t>
            </w:r>
          </w:p>
        </w:tc>
        <w:tc>
          <w:tcPr>
            <w:tcW w:w="2389" w:type="dxa"/>
            <w:tcMar>
              <w:top w:w="12" w:type="dxa"/>
              <w:left w:w="12" w:type="dxa"/>
              <w:right w:w="12" w:type="dxa"/>
            </w:tcMar>
            <w:vAlign w:val="center"/>
          </w:tcPr>
          <w:p w14:paraId="7EA2CD1E">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越野车（3.5升，普拉多类似配置）</w:t>
            </w:r>
          </w:p>
        </w:tc>
        <w:tc>
          <w:tcPr>
            <w:tcW w:w="1374" w:type="dxa"/>
            <w:noWrap/>
            <w:tcMar>
              <w:top w:w="12" w:type="dxa"/>
              <w:left w:w="12" w:type="dxa"/>
              <w:right w:w="12" w:type="dxa"/>
            </w:tcMar>
            <w:vAlign w:val="center"/>
          </w:tcPr>
          <w:p w14:paraId="46A3E884">
            <w:pPr>
              <w:widowControl/>
              <w:spacing w:line="400" w:lineRule="exact"/>
              <w:jc w:val="center"/>
              <w:rPr>
                <w:rFonts w:hint="default" w:ascii="仿宋" w:hAnsi="仿宋" w:eastAsia="仿宋"/>
                <w:b w:val="0"/>
                <w:bCs/>
                <w:color w:val="auto"/>
                <w:sz w:val="24"/>
                <w:szCs w:val="24"/>
                <w:highlight w:val="none"/>
                <w:lang w:val="en-US" w:eastAsia="zh-CN" w:bidi="ar"/>
              </w:rPr>
            </w:pPr>
            <w:r>
              <w:rPr>
                <w:rFonts w:hint="eastAsia" w:ascii="仿宋" w:hAnsi="仿宋" w:eastAsia="仿宋"/>
                <w:b w:val="0"/>
                <w:bCs/>
                <w:color w:val="auto"/>
                <w:sz w:val="24"/>
                <w:szCs w:val="24"/>
                <w:highlight w:val="none"/>
                <w:lang w:val="en-US" w:eastAsia="zh-CN" w:bidi="ar"/>
              </w:rPr>
              <w:t>375</w:t>
            </w:r>
          </w:p>
        </w:tc>
        <w:tc>
          <w:tcPr>
            <w:tcW w:w="1050" w:type="dxa"/>
            <w:noWrap/>
            <w:tcMar>
              <w:top w:w="12" w:type="dxa"/>
              <w:left w:w="12" w:type="dxa"/>
              <w:right w:w="12" w:type="dxa"/>
            </w:tcMar>
            <w:vAlign w:val="center"/>
          </w:tcPr>
          <w:p w14:paraId="191BEA18">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500</w:t>
            </w:r>
          </w:p>
        </w:tc>
        <w:tc>
          <w:tcPr>
            <w:tcW w:w="837" w:type="dxa"/>
            <w:noWrap/>
            <w:tcMar>
              <w:top w:w="12" w:type="dxa"/>
              <w:left w:w="12" w:type="dxa"/>
              <w:right w:w="12" w:type="dxa"/>
            </w:tcMar>
            <w:vAlign w:val="center"/>
          </w:tcPr>
          <w:p w14:paraId="5EF061E6">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2</w:t>
            </w:r>
          </w:p>
        </w:tc>
        <w:tc>
          <w:tcPr>
            <w:tcW w:w="1009" w:type="dxa"/>
            <w:noWrap/>
            <w:tcMar>
              <w:top w:w="12" w:type="dxa"/>
              <w:left w:w="12" w:type="dxa"/>
              <w:right w:w="12" w:type="dxa"/>
            </w:tcMar>
            <w:vAlign w:val="center"/>
          </w:tcPr>
          <w:p w14:paraId="46E8A3D3">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168</w:t>
            </w:r>
          </w:p>
        </w:tc>
        <w:tc>
          <w:tcPr>
            <w:tcW w:w="1238" w:type="dxa"/>
            <w:noWrap/>
            <w:tcMar>
              <w:top w:w="12" w:type="dxa"/>
              <w:left w:w="12" w:type="dxa"/>
              <w:right w:w="12" w:type="dxa"/>
            </w:tcMar>
            <w:vAlign w:val="center"/>
          </w:tcPr>
          <w:p w14:paraId="65E1A560">
            <w:pPr>
              <w:widowControl/>
              <w:spacing w:line="400" w:lineRule="exact"/>
              <w:jc w:val="center"/>
              <w:rPr>
                <w:rFonts w:hint="default" w:ascii="仿宋" w:hAnsi="仿宋" w:eastAsia="仿宋"/>
                <w:b w:val="0"/>
                <w:bCs/>
                <w:color w:val="000000"/>
                <w:sz w:val="24"/>
                <w:szCs w:val="24"/>
                <w:lang w:val="en-US" w:eastAsia="zh-CN" w:bidi="ar"/>
              </w:rPr>
            </w:pPr>
            <w:r>
              <w:rPr>
                <w:rFonts w:hint="eastAsia" w:ascii="仿宋" w:hAnsi="仿宋" w:eastAsia="仿宋"/>
                <w:b w:val="0"/>
                <w:bCs/>
                <w:color w:val="000000"/>
                <w:sz w:val="24"/>
                <w:szCs w:val="24"/>
                <w:lang w:val="en-US" w:eastAsia="zh-CN" w:bidi="ar"/>
              </w:rPr>
              <w:t>240</w:t>
            </w:r>
          </w:p>
        </w:tc>
      </w:tr>
      <w:tr w14:paraId="19EDB07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883" w:type="dxa"/>
            <w:tcMar>
              <w:top w:w="12" w:type="dxa"/>
              <w:left w:w="12" w:type="dxa"/>
              <w:right w:w="12" w:type="dxa"/>
            </w:tcMar>
            <w:vAlign w:val="center"/>
          </w:tcPr>
          <w:p w14:paraId="03E2AC4A">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6</w:t>
            </w:r>
          </w:p>
        </w:tc>
        <w:tc>
          <w:tcPr>
            <w:tcW w:w="2389" w:type="dxa"/>
            <w:tcMar>
              <w:top w:w="12" w:type="dxa"/>
              <w:left w:w="12" w:type="dxa"/>
              <w:right w:w="12" w:type="dxa"/>
            </w:tcMar>
            <w:vAlign w:val="center"/>
          </w:tcPr>
          <w:p w14:paraId="29F836B3">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客车（10-19座考斯特或类似配置的客车）</w:t>
            </w:r>
          </w:p>
        </w:tc>
        <w:tc>
          <w:tcPr>
            <w:tcW w:w="1374" w:type="dxa"/>
            <w:tcMar>
              <w:top w:w="12" w:type="dxa"/>
              <w:left w:w="12" w:type="dxa"/>
              <w:right w:w="12" w:type="dxa"/>
            </w:tcMar>
            <w:vAlign w:val="center"/>
          </w:tcPr>
          <w:p w14:paraId="32574420">
            <w:pPr>
              <w:widowControl/>
              <w:spacing w:line="400" w:lineRule="exact"/>
              <w:jc w:val="center"/>
              <w:rPr>
                <w:rFonts w:hint="default" w:ascii="仿宋" w:hAnsi="仿宋" w:eastAsia="仿宋"/>
                <w:b w:val="0"/>
                <w:bCs/>
                <w:color w:val="auto"/>
                <w:sz w:val="24"/>
                <w:szCs w:val="24"/>
                <w:highlight w:val="none"/>
                <w:lang w:val="en-US" w:eastAsia="zh-CN" w:bidi="ar"/>
              </w:rPr>
            </w:pPr>
            <w:r>
              <w:rPr>
                <w:rFonts w:hint="eastAsia" w:ascii="仿宋" w:hAnsi="仿宋" w:eastAsia="仿宋"/>
                <w:b w:val="0"/>
                <w:bCs/>
                <w:color w:val="auto"/>
                <w:sz w:val="24"/>
                <w:szCs w:val="24"/>
                <w:highlight w:val="none"/>
                <w:lang w:val="en-US" w:eastAsia="zh-CN" w:bidi="ar"/>
              </w:rPr>
              <w:t>803</w:t>
            </w:r>
          </w:p>
        </w:tc>
        <w:tc>
          <w:tcPr>
            <w:tcW w:w="1050" w:type="dxa"/>
            <w:noWrap/>
            <w:tcMar>
              <w:top w:w="12" w:type="dxa"/>
              <w:left w:w="12" w:type="dxa"/>
              <w:right w:w="12" w:type="dxa"/>
            </w:tcMar>
            <w:vAlign w:val="center"/>
          </w:tcPr>
          <w:p w14:paraId="58DD43F5">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10</w:t>
            </w:r>
            <w:r>
              <w:rPr>
                <w:rFonts w:ascii="仿宋" w:hAnsi="仿宋" w:eastAsia="仿宋"/>
                <w:b w:val="0"/>
                <w:bCs/>
                <w:color w:val="000000"/>
                <w:sz w:val="24"/>
                <w:szCs w:val="24"/>
                <w:lang w:bidi="ar"/>
              </w:rPr>
              <w:t>70</w:t>
            </w:r>
          </w:p>
        </w:tc>
        <w:tc>
          <w:tcPr>
            <w:tcW w:w="837" w:type="dxa"/>
            <w:noWrap/>
            <w:tcMar>
              <w:top w:w="12" w:type="dxa"/>
              <w:left w:w="12" w:type="dxa"/>
              <w:right w:w="12" w:type="dxa"/>
            </w:tcMar>
            <w:vAlign w:val="center"/>
          </w:tcPr>
          <w:p w14:paraId="3B850105">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4</w:t>
            </w:r>
          </w:p>
        </w:tc>
        <w:tc>
          <w:tcPr>
            <w:tcW w:w="1009" w:type="dxa"/>
            <w:noWrap/>
            <w:tcMar>
              <w:top w:w="12" w:type="dxa"/>
              <w:left w:w="12" w:type="dxa"/>
              <w:right w:w="12" w:type="dxa"/>
            </w:tcMar>
            <w:vAlign w:val="center"/>
          </w:tcPr>
          <w:p w14:paraId="7884EFAF">
            <w:pPr>
              <w:widowControl/>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w:t>
            </w:r>
          </w:p>
        </w:tc>
        <w:tc>
          <w:tcPr>
            <w:tcW w:w="1238" w:type="dxa"/>
            <w:noWrap/>
            <w:tcMar>
              <w:top w:w="12" w:type="dxa"/>
              <w:left w:w="12" w:type="dxa"/>
              <w:right w:w="12" w:type="dxa"/>
            </w:tcMar>
            <w:vAlign w:val="center"/>
          </w:tcPr>
          <w:p w14:paraId="1EEC08BC">
            <w:pPr>
              <w:widowControl/>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w:t>
            </w:r>
          </w:p>
        </w:tc>
      </w:tr>
      <w:tr w14:paraId="58DAAB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883" w:type="dxa"/>
            <w:tcMar>
              <w:top w:w="12" w:type="dxa"/>
              <w:left w:w="12" w:type="dxa"/>
              <w:right w:w="12" w:type="dxa"/>
            </w:tcMar>
            <w:vAlign w:val="center"/>
          </w:tcPr>
          <w:p w14:paraId="4E96A7CE">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7</w:t>
            </w:r>
          </w:p>
        </w:tc>
        <w:tc>
          <w:tcPr>
            <w:tcW w:w="2389" w:type="dxa"/>
            <w:tcMar>
              <w:top w:w="12" w:type="dxa"/>
              <w:left w:w="12" w:type="dxa"/>
              <w:right w:w="12" w:type="dxa"/>
            </w:tcMar>
            <w:vAlign w:val="center"/>
          </w:tcPr>
          <w:p w14:paraId="04B071FD">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20座（含）-30座（含）客车</w:t>
            </w:r>
          </w:p>
        </w:tc>
        <w:tc>
          <w:tcPr>
            <w:tcW w:w="1374" w:type="dxa"/>
            <w:tcMar>
              <w:top w:w="12" w:type="dxa"/>
              <w:left w:w="12" w:type="dxa"/>
              <w:right w:w="12" w:type="dxa"/>
            </w:tcMar>
            <w:vAlign w:val="center"/>
          </w:tcPr>
          <w:p w14:paraId="0011BCD3">
            <w:pPr>
              <w:widowControl/>
              <w:spacing w:line="400" w:lineRule="exact"/>
              <w:jc w:val="center"/>
              <w:rPr>
                <w:rFonts w:hint="default" w:ascii="仿宋" w:hAnsi="仿宋" w:eastAsia="仿宋"/>
                <w:b w:val="0"/>
                <w:bCs/>
                <w:color w:val="auto"/>
                <w:sz w:val="24"/>
                <w:szCs w:val="24"/>
                <w:highlight w:val="none"/>
                <w:lang w:val="en-US" w:eastAsia="zh-CN" w:bidi="ar"/>
              </w:rPr>
            </w:pPr>
            <w:r>
              <w:rPr>
                <w:rFonts w:hint="eastAsia" w:ascii="仿宋" w:hAnsi="仿宋" w:eastAsia="仿宋"/>
                <w:b w:val="0"/>
                <w:bCs/>
                <w:color w:val="auto"/>
                <w:sz w:val="24"/>
                <w:szCs w:val="24"/>
                <w:highlight w:val="none"/>
                <w:lang w:val="en-US" w:eastAsia="zh-CN" w:bidi="ar"/>
              </w:rPr>
              <w:t>803</w:t>
            </w:r>
          </w:p>
        </w:tc>
        <w:tc>
          <w:tcPr>
            <w:tcW w:w="1050" w:type="dxa"/>
            <w:noWrap/>
            <w:tcMar>
              <w:top w:w="12" w:type="dxa"/>
              <w:left w:w="12" w:type="dxa"/>
              <w:right w:w="12" w:type="dxa"/>
            </w:tcMar>
            <w:vAlign w:val="center"/>
          </w:tcPr>
          <w:p w14:paraId="438589D3">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10</w:t>
            </w:r>
            <w:r>
              <w:rPr>
                <w:rFonts w:ascii="仿宋" w:hAnsi="仿宋" w:eastAsia="仿宋"/>
                <w:b w:val="0"/>
                <w:bCs/>
                <w:color w:val="000000"/>
                <w:sz w:val="24"/>
                <w:szCs w:val="24"/>
                <w:lang w:bidi="ar"/>
              </w:rPr>
              <w:t>70</w:t>
            </w:r>
          </w:p>
        </w:tc>
        <w:tc>
          <w:tcPr>
            <w:tcW w:w="837" w:type="dxa"/>
            <w:noWrap/>
            <w:tcMar>
              <w:top w:w="12" w:type="dxa"/>
              <w:left w:w="12" w:type="dxa"/>
              <w:right w:w="12" w:type="dxa"/>
            </w:tcMar>
            <w:vAlign w:val="center"/>
          </w:tcPr>
          <w:p w14:paraId="75052CB5">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3.5</w:t>
            </w:r>
          </w:p>
        </w:tc>
        <w:tc>
          <w:tcPr>
            <w:tcW w:w="1009" w:type="dxa"/>
            <w:noWrap/>
            <w:tcMar>
              <w:top w:w="12" w:type="dxa"/>
              <w:left w:w="12" w:type="dxa"/>
              <w:right w:w="12" w:type="dxa"/>
            </w:tcMar>
            <w:vAlign w:val="center"/>
          </w:tcPr>
          <w:p w14:paraId="6291070D">
            <w:pPr>
              <w:widowControl/>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w:t>
            </w:r>
          </w:p>
        </w:tc>
        <w:tc>
          <w:tcPr>
            <w:tcW w:w="1238" w:type="dxa"/>
            <w:noWrap/>
            <w:tcMar>
              <w:top w:w="12" w:type="dxa"/>
              <w:left w:w="12" w:type="dxa"/>
              <w:right w:w="12" w:type="dxa"/>
            </w:tcMar>
            <w:vAlign w:val="center"/>
          </w:tcPr>
          <w:p w14:paraId="70C85BC1">
            <w:pPr>
              <w:widowControl/>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w:t>
            </w:r>
          </w:p>
        </w:tc>
      </w:tr>
      <w:tr w14:paraId="228EF3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883" w:type="dxa"/>
            <w:tcMar>
              <w:top w:w="12" w:type="dxa"/>
              <w:left w:w="12" w:type="dxa"/>
              <w:right w:w="12" w:type="dxa"/>
            </w:tcMar>
            <w:vAlign w:val="center"/>
          </w:tcPr>
          <w:p w14:paraId="57FA087B">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8</w:t>
            </w:r>
          </w:p>
        </w:tc>
        <w:tc>
          <w:tcPr>
            <w:tcW w:w="2389" w:type="dxa"/>
            <w:tcMar>
              <w:top w:w="12" w:type="dxa"/>
              <w:left w:w="12" w:type="dxa"/>
              <w:right w:w="12" w:type="dxa"/>
            </w:tcMar>
            <w:vAlign w:val="center"/>
          </w:tcPr>
          <w:p w14:paraId="2E244CB2">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31座（含）-以上客车</w:t>
            </w:r>
          </w:p>
        </w:tc>
        <w:tc>
          <w:tcPr>
            <w:tcW w:w="1374" w:type="dxa"/>
            <w:tcMar>
              <w:top w:w="12" w:type="dxa"/>
              <w:left w:w="12" w:type="dxa"/>
              <w:right w:w="12" w:type="dxa"/>
            </w:tcMar>
            <w:vAlign w:val="center"/>
          </w:tcPr>
          <w:p w14:paraId="419F25BA">
            <w:pPr>
              <w:widowControl/>
              <w:spacing w:line="400" w:lineRule="exact"/>
              <w:jc w:val="center"/>
              <w:rPr>
                <w:rFonts w:hint="default" w:ascii="仿宋" w:hAnsi="仿宋" w:eastAsia="仿宋"/>
                <w:b w:val="0"/>
                <w:bCs/>
                <w:color w:val="auto"/>
                <w:sz w:val="24"/>
                <w:szCs w:val="24"/>
                <w:highlight w:val="none"/>
                <w:lang w:val="en-US" w:eastAsia="zh-CN" w:bidi="ar"/>
              </w:rPr>
            </w:pPr>
            <w:r>
              <w:rPr>
                <w:rFonts w:hint="eastAsia" w:ascii="仿宋" w:hAnsi="仿宋" w:eastAsia="仿宋"/>
                <w:b w:val="0"/>
                <w:bCs/>
                <w:color w:val="auto"/>
                <w:sz w:val="24"/>
                <w:szCs w:val="24"/>
                <w:highlight w:val="none"/>
                <w:lang w:val="en-US" w:eastAsia="zh-CN" w:bidi="ar"/>
              </w:rPr>
              <w:t>975</w:t>
            </w:r>
          </w:p>
        </w:tc>
        <w:tc>
          <w:tcPr>
            <w:tcW w:w="1050" w:type="dxa"/>
            <w:noWrap/>
            <w:tcMar>
              <w:top w:w="12" w:type="dxa"/>
              <w:left w:w="12" w:type="dxa"/>
              <w:right w:w="12" w:type="dxa"/>
            </w:tcMar>
            <w:vAlign w:val="center"/>
          </w:tcPr>
          <w:p w14:paraId="11771AFA">
            <w:pPr>
              <w:widowControl/>
              <w:spacing w:line="400" w:lineRule="exact"/>
              <w:jc w:val="center"/>
              <w:rPr>
                <w:rFonts w:ascii="仿宋" w:hAnsi="仿宋" w:eastAsia="仿宋"/>
                <w:b w:val="0"/>
                <w:bCs/>
                <w:color w:val="000000"/>
                <w:sz w:val="24"/>
                <w:szCs w:val="24"/>
                <w:lang w:bidi="ar"/>
              </w:rPr>
            </w:pPr>
            <w:r>
              <w:rPr>
                <w:rFonts w:hint="eastAsia" w:ascii="仿宋" w:hAnsi="仿宋" w:eastAsia="仿宋"/>
                <w:b w:val="0"/>
                <w:bCs/>
                <w:color w:val="000000"/>
                <w:sz w:val="24"/>
                <w:szCs w:val="24"/>
                <w:lang w:bidi="ar"/>
              </w:rPr>
              <w:t>1</w:t>
            </w:r>
            <w:r>
              <w:rPr>
                <w:rFonts w:ascii="仿宋" w:hAnsi="仿宋" w:eastAsia="仿宋"/>
                <w:b w:val="0"/>
                <w:bCs/>
                <w:color w:val="000000"/>
                <w:sz w:val="24"/>
                <w:szCs w:val="24"/>
                <w:lang w:bidi="ar"/>
              </w:rPr>
              <w:t>300</w:t>
            </w:r>
          </w:p>
        </w:tc>
        <w:tc>
          <w:tcPr>
            <w:tcW w:w="837" w:type="dxa"/>
            <w:noWrap/>
            <w:tcMar>
              <w:top w:w="12" w:type="dxa"/>
              <w:left w:w="12" w:type="dxa"/>
              <w:right w:w="12" w:type="dxa"/>
            </w:tcMar>
            <w:vAlign w:val="center"/>
          </w:tcPr>
          <w:p w14:paraId="2152AA76">
            <w:pPr>
              <w:widowControl/>
              <w:spacing w:line="400" w:lineRule="exact"/>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4</w:t>
            </w:r>
          </w:p>
        </w:tc>
        <w:tc>
          <w:tcPr>
            <w:tcW w:w="1009" w:type="dxa"/>
            <w:noWrap/>
            <w:tcMar>
              <w:top w:w="12" w:type="dxa"/>
              <w:left w:w="12" w:type="dxa"/>
              <w:right w:w="12" w:type="dxa"/>
            </w:tcMar>
            <w:vAlign w:val="center"/>
          </w:tcPr>
          <w:p w14:paraId="7B6228D6">
            <w:pPr>
              <w:widowControl/>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w:t>
            </w:r>
          </w:p>
        </w:tc>
        <w:tc>
          <w:tcPr>
            <w:tcW w:w="1238" w:type="dxa"/>
            <w:noWrap/>
            <w:tcMar>
              <w:top w:w="12" w:type="dxa"/>
              <w:left w:w="12" w:type="dxa"/>
              <w:right w:w="12" w:type="dxa"/>
            </w:tcMar>
            <w:vAlign w:val="center"/>
          </w:tcPr>
          <w:p w14:paraId="7FC58DE1">
            <w:pPr>
              <w:widowControl/>
              <w:jc w:val="center"/>
              <w:rPr>
                <w:rFonts w:ascii="仿宋" w:hAnsi="仿宋" w:eastAsia="仿宋"/>
                <w:b w:val="0"/>
                <w:bCs/>
                <w:color w:val="000000"/>
                <w:sz w:val="24"/>
                <w:szCs w:val="24"/>
                <w:lang w:bidi="ar"/>
              </w:rPr>
            </w:pPr>
            <w:r>
              <w:rPr>
                <w:rFonts w:ascii="仿宋" w:hAnsi="仿宋" w:eastAsia="仿宋"/>
                <w:b w:val="0"/>
                <w:bCs/>
                <w:color w:val="000000"/>
                <w:sz w:val="24"/>
                <w:szCs w:val="24"/>
                <w:lang w:bidi="ar"/>
              </w:rPr>
              <w:t>/</w:t>
            </w:r>
          </w:p>
        </w:tc>
      </w:tr>
    </w:tbl>
    <w:p w14:paraId="39178EFC">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★备注：</w:t>
      </w:r>
    </w:p>
    <w:p w14:paraId="57D52DEA">
      <w:pPr>
        <w:spacing w:line="360" w:lineRule="auto"/>
        <w:ind w:firstLine="480" w:firstLineChars="200"/>
        <w:jc w:val="left"/>
        <w:rPr>
          <w:rFonts w:ascii="仿宋" w:hAnsi="仿宋" w:eastAsia="仿宋" w:cs="仿宋"/>
          <w:b w:val="0"/>
          <w:bCs w:val="0"/>
          <w:color w:val="auto"/>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驾驶员食宿费，原则上由用车部门（单位）承担。部门（单位）提供用餐的，不</w:t>
      </w:r>
      <w:r>
        <w:rPr>
          <w:rFonts w:hint="eastAsia" w:ascii="仿宋" w:hAnsi="仿宋" w:eastAsia="仿宋" w:cs="仿宋"/>
          <w:sz w:val="24"/>
          <w:szCs w:val="24"/>
          <w:lang w:val="en-US" w:eastAsia="zh-CN"/>
        </w:rPr>
        <w:t>再</w:t>
      </w:r>
      <w:r>
        <w:rPr>
          <w:rFonts w:hint="eastAsia" w:ascii="仿宋" w:hAnsi="仿宋" w:eastAsia="仿宋" w:cs="仿宋"/>
          <w:sz w:val="24"/>
          <w:szCs w:val="24"/>
        </w:rPr>
        <w:t>支付伙食费；未提供用餐的，按不超过1</w:t>
      </w:r>
      <w:r>
        <w:rPr>
          <w:rFonts w:ascii="仿宋" w:hAnsi="仿宋" w:eastAsia="仿宋" w:cs="仿宋"/>
          <w:sz w:val="24"/>
          <w:szCs w:val="24"/>
        </w:rPr>
        <w:t>00</w:t>
      </w:r>
      <w:r>
        <w:rPr>
          <w:rFonts w:hint="eastAsia" w:ascii="仿宋" w:hAnsi="仿宋" w:eastAsia="仿宋" w:cs="仿宋"/>
          <w:sz w:val="24"/>
          <w:szCs w:val="24"/>
        </w:rPr>
        <w:t>元/人/天的标准（早餐2</w:t>
      </w:r>
      <w:r>
        <w:rPr>
          <w:rFonts w:ascii="仿宋" w:hAnsi="仿宋" w:eastAsia="仿宋" w:cs="仿宋"/>
          <w:sz w:val="24"/>
          <w:szCs w:val="24"/>
        </w:rPr>
        <w:t>0</w:t>
      </w:r>
      <w:r>
        <w:rPr>
          <w:rFonts w:hint="eastAsia" w:ascii="仿宋" w:hAnsi="仿宋" w:eastAsia="仿宋" w:cs="仿宋"/>
          <w:sz w:val="24"/>
          <w:szCs w:val="24"/>
        </w:rPr>
        <w:t>元，中餐4</w:t>
      </w:r>
      <w:r>
        <w:rPr>
          <w:rFonts w:ascii="仿宋" w:hAnsi="仿宋" w:eastAsia="仿宋" w:cs="仿宋"/>
          <w:sz w:val="24"/>
          <w:szCs w:val="24"/>
        </w:rPr>
        <w:t>0</w:t>
      </w:r>
      <w:r>
        <w:rPr>
          <w:rFonts w:hint="eastAsia" w:ascii="仿宋" w:hAnsi="仿宋" w:eastAsia="仿宋" w:cs="仿宋"/>
          <w:sz w:val="24"/>
          <w:szCs w:val="24"/>
        </w:rPr>
        <w:t>元，晚餐4</w:t>
      </w:r>
      <w:r>
        <w:rPr>
          <w:rFonts w:ascii="仿宋" w:hAnsi="仿宋" w:eastAsia="仿宋" w:cs="仿宋"/>
          <w:sz w:val="24"/>
          <w:szCs w:val="24"/>
        </w:rPr>
        <w:t>0</w:t>
      </w:r>
      <w:r>
        <w:rPr>
          <w:rFonts w:hint="eastAsia" w:ascii="仿宋" w:hAnsi="仿宋" w:eastAsia="仿宋" w:cs="仿宋"/>
          <w:sz w:val="24"/>
          <w:szCs w:val="24"/>
        </w:rPr>
        <w:t>元）支付。住宿费以省级党政机关差旅住宿费“其余人员”</w:t>
      </w:r>
      <w:r>
        <w:rPr>
          <w:rFonts w:hint="eastAsia" w:ascii="仿宋" w:hAnsi="仿宋" w:eastAsia="仿宋" w:cs="仿宋"/>
          <w:b w:val="0"/>
          <w:bCs w:val="0"/>
          <w:sz w:val="24"/>
          <w:szCs w:val="24"/>
        </w:rPr>
        <w:t>标准进行上限控制</w:t>
      </w:r>
      <w:r>
        <w:rPr>
          <w:rFonts w:hint="eastAsia" w:ascii="仿宋" w:hAnsi="仿宋" w:eastAsia="仿宋" w:cs="仿宋"/>
          <w:b w:val="0"/>
          <w:bCs w:val="0"/>
          <w:color w:val="auto"/>
          <w:sz w:val="24"/>
          <w:szCs w:val="24"/>
          <w:lang w:val="en-US" w:eastAsia="zh-CN"/>
        </w:rPr>
        <w:t>(原则上不超过150元/人/天)</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车辆租用费用</w:t>
      </w:r>
      <w:r>
        <w:rPr>
          <w:rFonts w:hint="eastAsia" w:ascii="仿宋" w:hAnsi="仿宋" w:eastAsia="仿宋" w:cs="仿宋"/>
          <w:b w:val="0"/>
          <w:bCs w:val="0"/>
          <w:color w:val="auto"/>
          <w:sz w:val="24"/>
          <w:szCs w:val="24"/>
        </w:rPr>
        <w:t>计算方式：</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highlight w:val="none"/>
          <w:u w:val="none"/>
          <w:lang w:val="en-US" w:eastAsia="zh-CN"/>
        </w:rPr>
        <w:t>车辆运行费+驾驶员费用）</w:t>
      </w:r>
      <w:r>
        <w:rPr>
          <w:rFonts w:hint="eastAsia" w:ascii="仿宋" w:hAnsi="仿宋" w:eastAsia="仿宋" w:cs="仿宋"/>
          <w:b w:val="0"/>
          <w:bCs w:val="0"/>
          <w:color w:val="auto"/>
          <w:sz w:val="24"/>
          <w:szCs w:val="24"/>
          <w:highlight w:val="none"/>
          <w:u w:val="none"/>
        </w:rPr>
        <w:t>*报价折扣率</w:t>
      </w:r>
      <w:r>
        <w:rPr>
          <w:rFonts w:hint="eastAsia" w:ascii="仿宋" w:hAnsi="仿宋" w:eastAsia="仿宋" w:cs="仿宋"/>
          <w:b w:val="0"/>
          <w:bCs w:val="0"/>
          <w:color w:val="auto"/>
          <w:sz w:val="24"/>
          <w:szCs w:val="24"/>
          <w:highlight w:val="none"/>
          <w:u w:val="none"/>
          <w:lang w:val="en-US" w:eastAsia="zh-CN"/>
        </w:rPr>
        <w:t>+食宿费”</w:t>
      </w:r>
      <w:r>
        <w:rPr>
          <w:rFonts w:hint="eastAsia" w:ascii="仿宋" w:hAnsi="仿宋" w:eastAsia="仿宋" w:cs="仿宋"/>
          <w:b w:val="0"/>
          <w:bCs w:val="0"/>
          <w:color w:val="auto"/>
          <w:sz w:val="24"/>
          <w:szCs w:val="24"/>
          <w:highlight w:val="none"/>
          <w:u w:val="none"/>
        </w:rPr>
        <w:t>据实结算</w:t>
      </w:r>
      <w:r>
        <w:rPr>
          <w:rFonts w:hint="eastAsia" w:ascii="仿宋" w:hAnsi="仿宋" w:eastAsia="仿宋" w:cs="仿宋"/>
          <w:b w:val="0"/>
          <w:bCs w:val="0"/>
          <w:color w:val="auto"/>
          <w:sz w:val="24"/>
          <w:szCs w:val="24"/>
        </w:rPr>
        <w:t>。</w:t>
      </w:r>
    </w:p>
    <w:p w14:paraId="284F5814">
      <w:pPr>
        <w:tabs>
          <w:tab w:val="left" w:pos="7665"/>
        </w:tabs>
        <w:spacing w:line="400" w:lineRule="exact"/>
        <w:ind w:firstLine="480" w:firstLineChars="200"/>
        <w:rPr>
          <w:rFonts w:hint="eastAsia" w:ascii="仿宋" w:hAnsi="仿宋" w:eastAsia="仿宋"/>
          <w:sz w:val="24"/>
          <w:szCs w:val="24"/>
          <w:lang w:eastAsia="zh-CN"/>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lang w:val="en-US" w:eastAsia="zh-CN"/>
        </w:rPr>
        <w:t>10座及以上车型客车基本租车费包含驾驶员劳务费、每日行驶里程低于100公里的油费；不另行支付驾驶员劳务费；</w:t>
      </w:r>
      <w:r>
        <w:rPr>
          <w:rFonts w:hint="eastAsia" w:ascii="仿宋" w:hAnsi="仿宋" w:eastAsia="仿宋"/>
          <w:sz w:val="24"/>
          <w:szCs w:val="24"/>
          <w:highlight w:val="none"/>
        </w:rPr>
        <w:t>每日行驶里程</w:t>
      </w:r>
      <w:r>
        <w:rPr>
          <w:rFonts w:hint="eastAsia" w:ascii="仿宋" w:hAnsi="仿宋" w:eastAsia="仿宋"/>
          <w:sz w:val="24"/>
          <w:szCs w:val="24"/>
          <w:highlight w:val="none"/>
          <w:lang w:val="en-US" w:eastAsia="zh-CN"/>
        </w:rPr>
        <w:t>低于</w:t>
      </w:r>
      <w:r>
        <w:rPr>
          <w:rFonts w:ascii="仿宋" w:hAnsi="仿宋" w:eastAsia="仿宋"/>
          <w:sz w:val="24"/>
          <w:szCs w:val="24"/>
          <w:highlight w:val="none"/>
        </w:rPr>
        <w:t>1</w:t>
      </w:r>
      <w:r>
        <w:rPr>
          <w:rFonts w:hint="eastAsia" w:ascii="仿宋" w:hAnsi="仿宋" w:eastAsia="仿宋"/>
          <w:sz w:val="24"/>
          <w:szCs w:val="24"/>
          <w:highlight w:val="none"/>
        </w:rPr>
        <w:t>00公里</w:t>
      </w:r>
      <w:r>
        <w:rPr>
          <w:rFonts w:hint="eastAsia" w:ascii="仿宋" w:hAnsi="仿宋" w:eastAsia="仿宋"/>
          <w:sz w:val="24"/>
          <w:szCs w:val="24"/>
          <w:highlight w:val="none"/>
          <w:lang w:val="en-US" w:eastAsia="zh-CN"/>
        </w:rPr>
        <w:t>的，</w:t>
      </w:r>
      <w:r>
        <w:rPr>
          <w:rFonts w:hint="eastAsia" w:ascii="仿宋" w:hAnsi="仿宋" w:eastAsia="仿宋"/>
          <w:sz w:val="24"/>
          <w:szCs w:val="24"/>
        </w:rPr>
        <w:t>不另行支付油费；</w:t>
      </w:r>
      <w:r>
        <w:rPr>
          <w:rFonts w:hint="eastAsia" w:ascii="仿宋" w:hAnsi="仿宋" w:eastAsia="仿宋"/>
          <w:sz w:val="24"/>
          <w:szCs w:val="24"/>
          <w:lang w:val="en-US" w:eastAsia="zh-CN"/>
        </w:rPr>
        <w:t>每日</w:t>
      </w:r>
      <w:r>
        <w:rPr>
          <w:rFonts w:hint="eastAsia" w:ascii="仿宋" w:hAnsi="仿宋" w:eastAsia="仿宋"/>
          <w:sz w:val="24"/>
          <w:szCs w:val="24"/>
        </w:rPr>
        <w:t>超过的里程部分按报价折扣后的油费金额据实进行结算</w:t>
      </w:r>
      <w:r>
        <w:rPr>
          <w:rFonts w:hint="eastAsia" w:ascii="仿宋" w:hAnsi="仿宋" w:eastAsia="仿宋"/>
          <w:sz w:val="24"/>
          <w:szCs w:val="24"/>
          <w:lang w:eastAsia="zh-CN"/>
        </w:rPr>
        <w:t>。</w:t>
      </w:r>
    </w:p>
    <w:p w14:paraId="06F2CA97">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新能源轿车、新能源商务车</w:t>
      </w:r>
      <w:r>
        <w:rPr>
          <w:rFonts w:hint="eastAsia" w:ascii="仿宋" w:hAnsi="仿宋" w:eastAsia="仿宋" w:cs="仿宋"/>
          <w:sz w:val="24"/>
          <w:szCs w:val="24"/>
          <w:lang w:val="zh-CN"/>
        </w:rPr>
        <w:t>车型</w:t>
      </w:r>
      <w:r>
        <w:rPr>
          <w:rFonts w:hint="eastAsia" w:ascii="仿宋" w:hAnsi="仿宋" w:eastAsia="仿宋" w:cs="仿宋"/>
          <w:sz w:val="24"/>
          <w:szCs w:val="24"/>
          <w:lang w:val="en-US" w:eastAsia="zh-CN"/>
        </w:rPr>
        <w:t>基本</w:t>
      </w:r>
      <w:r>
        <w:rPr>
          <w:rFonts w:hint="eastAsia" w:ascii="仿宋" w:hAnsi="仿宋" w:eastAsia="仿宋" w:cs="仿宋"/>
          <w:sz w:val="24"/>
          <w:szCs w:val="24"/>
        </w:rPr>
        <w:t>租车费包含</w:t>
      </w:r>
      <w:r>
        <w:rPr>
          <w:rFonts w:hint="eastAsia" w:ascii="仿宋" w:hAnsi="仿宋" w:eastAsia="仿宋"/>
          <w:sz w:val="24"/>
          <w:szCs w:val="24"/>
          <w:lang w:val="en-US" w:eastAsia="zh-CN"/>
        </w:rPr>
        <w:t>半天</w:t>
      </w:r>
      <w:r>
        <w:rPr>
          <w:rFonts w:hint="eastAsia" w:ascii="仿宋" w:hAnsi="仿宋" w:eastAsia="仿宋"/>
          <w:sz w:val="24"/>
          <w:szCs w:val="24"/>
        </w:rPr>
        <w:t>200公里里程</w:t>
      </w:r>
      <w:r>
        <w:rPr>
          <w:rFonts w:hint="eastAsia" w:ascii="仿宋" w:hAnsi="仿宋" w:eastAsia="仿宋"/>
          <w:sz w:val="24"/>
          <w:szCs w:val="24"/>
          <w:lang w:val="en-US" w:eastAsia="zh-CN"/>
        </w:rPr>
        <w:t>能源费</w:t>
      </w:r>
      <w:r>
        <w:rPr>
          <w:rFonts w:hint="eastAsia" w:ascii="仿宋" w:hAnsi="仿宋" w:eastAsia="仿宋"/>
          <w:sz w:val="24"/>
          <w:szCs w:val="24"/>
        </w:rPr>
        <w:t>（电费）</w:t>
      </w:r>
      <w:r>
        <w:rPr>
          <w:rFonts w:hint="eastAsia" w:ascii="仿宋" w:hAnsi="仿宋" w:eastAsia="仿宋"/>
          <w:sz w:val="24"/>
          <w:szCs w:val="24"/>
          <w:lang w:eastAsia="zh-CN"/>
        </w:rPr>
        <w:t>、</w:t>
      </w:r>
      <w:r>
        <w:rPr>
          <w:rFonts w:hint="eastAsia" w:ascii="仿宋" w:hAnsi="仿宋" w:eastAsia="仿宋"/>
          <w:sz w:val="24"/>
          <w:szCs w:val="24"/>
        </w:rPr>
        <w:t>全天350公里里程</w:t>
      </w:r>
      <w:r>
        <w:rPr>
          <w:rFonts w:hint="eastAsia" w:ascii="仿宋" w:hAnsi="仿宋" w:eastAsia="仿宋"/>
          <w:sz w:val="24"/>
          <w:szCs w:val="24"/>
          <w:lang w:val="en-US" w:eastAsia="zh-CN"/>
        </w:rPr>
        <w:t>能源费</w:t>
      </w:r>
      <w:r>
        <w:rPr>
          <w:rFonts w:hint="eastAsia" w:ascii="仿宋" w:hAnsi="仿宋" w:eastAsia="仿宋"/>
          <w:sz w:val="24"/>
          <w:szCs w:val="24"/>
        </w:rPr>
        <w:t>（电费）</w:t>
      </w:r>
      <w:r>
        <w:rPr>
          <w:rFonts w:hint="eastAsia" w:ascii="仿宋" w:hAnsi="仿宋" w:eastAsia="仿宋"/>
          <w:sz w:val="24"/>
          <w:szCs w:val="24"/>
          <w:lang w:val="en-US" w:eastAsia="zh-CN"/>
        </w:rPr>
        <w:t>，不另行支付能</w:t>
      </w:r>
      <w:r>
        <w:rPr>
          <w:rFonts w:hint="eastAsia" w:ascii="仿宋" w:hAnsi="仿宋" w:eastAsia="仿宋" w:cs="仿宋"/>
          <w:sz w:val="24"/>
          <w:szCs w:val="24"/>
          <w:lang w:val="en-US" w:eastAsia="zh-CN"/>
        </w:rPr>
        <w:t>源费</w:t>
      </w:r>
      <w:r>
        <w:rPr>
          <w:rFonts w:hint="eastAsia" w:ascii="仿宋" w:hAnsi="仿宋" w:eastAsia="仿宋"/>
          <w:sz w:val="24"/>
          <w:szCs w:val="24"/>
        </w:rPr>
        <w:t>（电费）</w:t>
      </w:r>
      <w:r>
        <w:rPr>
          <w:rFonts w:hint="eastAsia" w:ascii="仿宋" w:hAnsi="仿宋" w:eastAsia="仿宋" w:cs="仿宋"/>
          <w:sz w:val="24"/>
          <w:szCs w:val="24"/>
          <w:lang w:val="en-US" w:eastAsia="zh-CN"/>
        </w:rPr>
        <w:t>，</w:t>
      </w:r>
      <w:r>
        <w:rPr>
          <w:rFonts w:hint="eastAsia" w:ascii="仿宋" w:hAnsi="仿宋" w:eastAsia="仿宋" w:cs="仿宋"/>
          <w:sz w:val="24"/>
          <w:szCs w:val="24"/>
        </w:rPr>
        <w:t>提供新能源车辆时，应当确保电量充足</w:t>
      </w:r>
      <w:r>
        <w:rPr>
          <w:rFonts w:hint="eastAsia" w:ascii="仿宋" w:hAnsi="仿宋" w:eastAsia="仿宋" w:cs="仿宋"/>
          <w:sz w:val="24"/>
          <w:szCs w:val="24"/>
          <w:lang w:eastAsia="zh-CN"/>
        </w:rPr>
        <w:t>，</w:t>
      </w:r>
      <w:r>
        <w:rPr>
          <w:rFonts w:hint="eastAsia" w:ascii="仿宋" w:hAnsi="仿宋" w:eastAsia="仿宋"/>
          <w:sz w:val="24"/>
          <w:szCs w:val="24"/>
        </w:rPr>
        <w:t>超过的里程部分按报价折扣后的</w:t>
      </w:r>
      <w:r>
        <w:rPr>
          <w:rFonts w:hint="eastAsia" w:ascii="仿宋" w:hAnsi="仿宋" w:eastAsia="仿宋"/>
          <w:sz w:val="24"/>
          <w:szCs w:val="24"/>
          <w:lang w:val="en-US" w:eastAsia="zh-CN"/>
        </w:rPr>
        <w:t>能源费（电费）</w:t>
      </w:r>
      <w:r>
        <w:rPr>
          <w:rFonts w:hint="eastAsia" w:ascii="仿宋" w:hAnsi="仿宋" w:eastAsia="仿宋"/>
          <w:sz w:val="24"/>
          <w:szCs w:val="24"/>
        </w:rPr>
        <w:t>金额据实进行结算</w:t>
      </w:r>
      <w:r>
        <w:rPr>
          <w:rFonts w:hint="eastAsia" w:ascii="仿宋" w:hAnsi="仿宋" w:eastAsia="仿宋"/>
          <w:sz w:val="24"/>
          <w:szCs w:val="24"/>
          <w:lang w:eastAsia="zh-CN"/>
        </w:rPr>
        <w:t>。</w:t>
      </w:r>
    </w:p>
    <w:p w14:paraId="2B52B5BC">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半天系指自订单开始后4小时内（包含）</w:t>
      </w:r>
      <w:r>
        <w:rPr>
          <w:rFonts w:hint="eastAsia" w:ascii="仿宋" w:hAnsi="仿宋" w:eastAsia="仿宋"/>
          <w:sz w:val="24"/>
          <w:szCs w:val="24"/>
          <w:lang w:eastAsia="zh-CN"/>
        </w:rPr>
        <w:t>，</w:t>
      </w:r>
      <w:r>
        <w:rPr>
          <w:rFonts w:hint="eastAsia" w:ascii="仿宋" w:hAnsi="仿宋" w:eastAsia="仿宋"/>
          <w:sz w:val="24"/>
          <w:szCs w:val="24"/>
        </w:rPr>
        <w:t>全天系指自订单开始后4小时以上；</w:t>
      </w:r>
    </w:p>
    <w:p w14:paraId="2A9A277D">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5、车辆运行费用已包含车辆使用费、车辆维修费、车辆保养费、车辆救援费、驾乘人员保险、燃油费（电费）、税金等费用；</w:t>
      </w:r>
    </w:p>
    <w:p w14:paraId="7E50A223">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6、过路过桥费、停车费等结算费用，根据实际发生金额实报实销；采购人已安排驾驶员食宿的，不再支付驾驶员餐费和住宿费。</w:t>
      </w:r>
    </w:p>
    <w:p w14:paraId="76691684">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、10座以上客车必须配备驾驶员，采用包车服务的形式为采购人提供服务。</w:t>
      </w:r>
    </w:p>
    <w:p w14:paraId="3891C542">
      <w:pPr>
        <w:tabs>
          <w:tab w:val="left" w:pos="7665"/>
        </w:tabs>
        <w:spacing w:line="400" w:lineRule="exact"/>
        <w:ind w:firstLine="480" w:firstLineChars="200"/>
        <w:rPr>
          <w:rFonts w:ascii="仿宋" w:hAnsi="仿宋" w:eastAsia="仿宋"/>
          <w:b/>
          <w:bCs/>
          <w:sz w:val="24"/>
          <w:szCs w:val="24"/>
        </w:rPr>
      </w:pPr>
      <w:r>
        <w:rPr>
          <w:rFonts w:hint="eastAsia" w:ascii="仿宋" w:hAnsi="仿宋" w:eastAsia="仿宋"/>
          <w:sz w:val="24"/>
          <w:szCs w:val="24"/>
        </w:rPr>
        <w:t>★</w:t>
      </w:r>
      <w:r>
        <w:rPr>
          <w:rFonts w:hint="eastAsia" w:ascii="仿宋" w:hAnsi="仿宋" w:eastAsia="仿宋"/>
          <w:b/>
          <w:bCs/>
          <w:sz w:val="24"/>
          <w:szCs w:val="24"/>
        </w:rPr>
        <w:t>（三）车辆要求</w:t>
      </w:r>
    </w:p>
    <w:p w14:paraId="4B493FD4">
      <w:pPr>
        <w:numPr>
          <w:ilvl w:val="0"/>
          <w:numId w:val="1"/>
        </w:num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供应商承诺为采购人提供的车辆须按《中华人民共和国道路交通安全法》</w:t>
      </w:r>
      <w:bookmarkStart w:id="26" w:name="_GoBack"/>
      <w:bookmarkEnd w:id="26"/>
      <w:r>
        <w:rPr>
          <w:rFonts w:hint="eastAsia" w:ascii="仿宋" w:hAnsi="仿宋" w:eastAsia="仿宋"/>
          <w:sz w:val="24"/>
          <w:szCs w:val="24"/>
        </w:rPr>
        <w:t>要求，符合国家车辆安全行驶技术标准并按期审验合格。满足采购人跨省、市用车需求（提供承诺函）。</w:t>
      </w:r>
    </w:p>
    <w:p w14:paraId="54229376">
      <w:pPr>
        <w:numPr>
          <w:ilvl w:val="0"/>
          <w:numId w:val="1"/>
        </w:num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供应商应为车辆依法投全各类保险，并承担全部保险费用；承租的车辆发生保险事故时，由供应商负责索赔事宜，并承担相应法律责任。</w:t>
      </w:r>
    </w:p>
    <w:p w14:paraId="4D8001D7">
      <w:pPr>
        <w:numPr>
          <w:ilvl w:val="0"/>
          <w:numId w:val="1"/>
        </w:num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供应商针对本项目应至少具备车辆：10座（不含）以下大于等于2</w:t>
      </w:r>
      <w:r>
        <w:rPr>
          <w:rFonts w:hint="eastAsia" w:ascii="仿宋" w:hAnsi="仿宋" w:eastAsia="仿宋"/>
          <w:sz w:val="24"/>
          <w:szCs w:val="24"/>
          <w:lang w:val="zh-CN"/>
        </w:rPr>
        <w:t>0台，</w:t>
      </w:r>
      <w:r>
        <w:rPr>
          <w:rFonts w:hint="eastAsia" w:ascii="仿宋" w:hAnsi="仿宋" w:eastAsia="仿宋"/>
          <w:sz w:val="24"/>
          <w:szCs w:val="24"/>
        </w:rPr>
        <w:t>10座（含）以上大于等于</w:t>
      </w:r>
      <w:r>
        <w:rPr>
          <w:rFonts w:hint="eastAsia" w:ascii="仿宋" w:hAnsi="仿宋" w:eastAsia="仿宋"/>
          <w:sz w:val="24"/>
          <w:szCs w:val="24"/>
          <w:lang w:val="zh-CN"/>
        </w:rPr>
        <w:t>40台车。（所有</w:t>
      </w:r>
      <w:r>
        <w:rPr>
          <w:rFonts w:hint="eastAsia" w:ascii="仿宋" w:hAnsi="仿宋" w:eastAsia="仿宋"/>
          <w:sz w:val="24"/>
          <w:szCs w:val="24"/>
        </w:rPr>
        <w:t>车辆需提供相应行驶证或承诺函。）</w:t>
      </w:r>
    </w:p>
    <w:p w14:paraId="42D36521">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4、车辆综合性能、技术等级必须达到最新的行业标准和规范，严格遵守国家相关管理文件和制度。</w:t>
      </w:r>
    </w:p>
    <w:p w14:paraId="42DB7C87">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5、车辆应年检合格、证照齐全、车况良好、无车身广告，各项设施设备及使用功能正常，近五年未发生过重大交通安全事故，投入本项目使用的所有车辆应符合国家及行业标准。</w:t>
      </w:r>
    </w:p>
    <w:p w14:paraId="79452334">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6、车辆应购买有完备的车辆保险，包括交强险、商业险，其中商业险至少包括以下险种：车损险、车上人员责任险、座位险（座位险不低于5万元/座）、第三者责任险（保额不低于100 万元）、盗抢险、基本险不计免赔特约条款等，保险费用由供应商承担；若供应商在合同履行过程中并未向保险公司投保或因驾驶员如酒驾等违法行为致使发生保险事故后无法向保险公司要求赔付，则由供应商承担全部责任和赔偿；若超出保险公司赔付金额，则超出部分赔偿金额由供应商承担。</w:t>
      </w:r>
    </w:p>
    <w:p w14:paraId="6C646BC3">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7、确保能够满足采购人合理用车需求，能够满足采购人不定时使用车辆类型、车辆数量等要求。</w:t>
      </w:r>
    </w:p>
    <w:p w14:paraId="63870B01">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8、车辆在行车前需按照相关规定和要求进行保养、检测、维修，确保采购人正常使用。如发生影响车辆使用的状况时，供应商需及时进行车辆救援，并根据采购人要求为采购人更换可正常使用的车辆，保障采购人用车的安全及使用。</w:t>
      </w:r>
    </w:p>
    <w:p w14:paraId="4EBE063F">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9、确保车容整洁、车况良好，车载空调运行正常。</w:t>
      </w:r>
    </w:p>
    <w:p w14:paraId="6B027367">
      <w:pPr>
        <w:tabs>
          <w:tab w:val="left" w:pos="7665"/>
        </w:tabs>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10、车辆配备相应的专用工具包和必要的维修工具、有效的车用灭火器、</w:t>
      </w:r>
      <w:r>
        <w:rPr>
          <w:rFonts w:hint="eastAsia" w:ascii="仿宋" w:hAnsi="仿宋" w:eastAsia="仿宋"/>
          <w:color w:val="000000" w:themeColor="text1"/>
          <w:sz w:val="24"/>
          <w:szCs w:val="24"/>
          <w14:textFill>
            <w14:solidFill>
              <w14:schemeClr w14:val="tx1"/>
            </w14:solidFill>
          </w14:textFill>
        </w:rPr>
        <w:t>安全锤、故障车警示标志牌等设施设备，配备备用轮胎。</w:t>
      </w:r>
    </w:p>
    <w:p w14:paraId="5812326C">
      <w:pPr>
        <w:tabs>
          <w:tab w:val="left" w:pos="7665"/>
        </w:tabs>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11、驾驶员要求</w:t>
      </w:r>
    </w:p>
    <w:p w14:paraId="4D254AC0">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驾驶员须身体健康（不得有传染性疾病）、能适应工作条件的要求，品行端正，具有与所驾驶车辆相匹配的驾照，驾驶员年龄符合国家相关法律规定，经验丰富，有5年以上驾驶经历且无重大及以上道路交通责任事故记录，服务过程中选择最优和最快的路线接送客户，并保证采购人的人身和财产安全。</w:t>
      </w:r>
    </w:p>
    <w:p w14:paraId="2AB188B5">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（2）符合国家营运有关规定，严格遵守道路交通法律法规及相关规定。</w:t>
      </w:r>
    </w:p>
    <w:p w14:paraId="77D6633D">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严禁“超载、超速、超疲劳”驾车和酒后、服用国家管制的精神药品或者麻醉药品、患有妨碍安全驾驶的疾病驾车。未曾受过刑事处罚或因交通违法行为在一个记分周期驾照被扣满12分或以上。</w:t>
      </w:r>
    </w:p>
    <w:p w14:paraId="76AA130B">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（3）不开情绪车、不开冒险车、不开急躁车、不接受打手持电话、不抽烟、不吃东西、不与他人闲谈。</w:t>
      </w:r>
    </w:p>
    <w:p w14:paraId="75A97ECF">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（4）应严格按照采购人行车计划提供服务，服从采购人做出的行车计划安排。未经采购人同意，不得搭乘他人。当驾驶员因生病等原因不能为采购人提供服务时，供应商应及时更换驾驶员。</w:t>
      </w:r>
    </w:p>
    <w:p w14:paraId="0272C81C">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（5）做好车辆例行保养和清洁工作，认真填写车辆行驶记录，如实反映行车途中的安全问题，检查车内的安全设施、设备，及时保修车辆故障。</w:t>
      </w:r>
    </w:p>
    <w:p w14:paraId="087385DC">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（6）安全行驶意识强、操作规范、技术过硬。</w:t>
      </w:r>
    </w:p>
    <w:p w14:paraId="52E2F86E">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（7）熟悉成都市路况和四川省主要交通干道路况。</w:t>
      </w:r>
    </w:p>
    <w:p w14:paraId="68616493">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（8）有良好职业道德和服务态度、礼貌待人，主动服务意识强。</w:t>
      </w:r>
    </w:p>
    <w:p w14:paraId="7B5C3709">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12、服务流程</w:t>
      </w:r>
    </w:p>
    <w:p w14:paraId="1BB85A18">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采购人提前1天向供应商预定车辆。供应商接单后立即安排用车事宜，并通过传真、邮件、短信、微信等书面形式向采购人租车人员发送本次租赁（包车）结算方式、调派的车辆等相关信息，并填写《车辆调派单》，供应商须在接到采购人用车计划4小时内通过传真、邮件、短信、微信等书面形式向采购人租车人员回复确认，由采购人车辆服务管理人员签字确认。</w:t>
      </w:r>
    </w:p>
    <w:p w14:paraId="0A650E15">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(2)供应商按照要求为采购人提供车辆服务，并及时填写《行程确认单和用车评价表》，车辆服务结束时，由采购人工作人员签字确认。</w:t>
      </w:r>
    </w:p>
    <w:p w14:paraId="61D9FA6B">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(3)供应商定期汇总采购人包车、租赁事项，并与采购人核对相关情况。</w:t>
      </w:r>
    </w:p>
    <w:p w14:paraId="0268BCF5">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(4)供应商向采购人提出结算申请，采购人按合同约定支付相关费用。</w:t>
      </w:r>
    </w:p>
    <w:p w14:paraId="0725AD91">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13、服务要求</w:t>
      </w:r>
    </w:p>
    <w:p w14:paraId="4B804DBF">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（1）采购人在合同期间享受无需担保、无需押金等租赁（包车）服务。</w:t>
      </w:r>
    </w:p>
    <w:p w14:paraId="14338075">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（2）供应商在单次服务结束时，应填写《行程确认单》并经采购人签字确认。供应商定期填写《汽车包车（租赁）对账单》与采购人核对包车（租赁）情况。</w:t>
      </w:r>
    </w:p>
    <w:p w14:paraId="16D3B829">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3）本项目服务期内，车辆的维修及保养均由供应商负责，所产生的费用由供应商承担；供应商按照规定对服务车辆进行周期性技术维护，包括日常维护、一级维护、二级维护。自行实施部分技术维护项目的，应由持有相应职业资格证书的人员进行操作和检验。</w:t>
      </w:r>
    </w:p>
    <w:p w14:paraId="534CC473">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（4）供应商须为本项目配备专职安全质检员、维修保养团队、调度人员。</w:t>
      </w:r>
    </w:p>
    <w:p w14:paraId="43195B86">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（5）供应商不得收取服务车辆接送费用，并与采购人共同制定车辆包车、租赁流程。</w:t>
      </w:r>
    </w:p>
    <w:p w14:paraId="3ED90529">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（6）供应商应及时处理采购人提出的各项建议或投诉，并落实整改。</w:t>
      </w:r>
    </w:p>
    <w:p w14:paraId="26A7DBCD">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（7）供应商接到用车需求后，应在30分钟内响应。</w:t>
      </w:r>
    </w:p>
    <w:p w14:paraId="10A7FC27">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（8）服务车辆在约定时间提前至少10分钟到位。</w:t>
      </w:r>
    </w:p>
    <w:p w14:paraId="17810BE2">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（9）供应商出车需合理调度，避免司机疲劳驾驶。</w:t>
      </w:r>
    </w:p>
    <w:p w14:paraId="4CB19AEB">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10）供应商认真执行国家的各项安全方针、政策，严格遵守《中华人民共和国道路交通安全法》《中华人民共和国安全生产法》《四川省生产经营单位安全生产责任规定》和《四川省交通厅关于贯彻落实省政府办公厅四川省道路旅客运输驾驶员安全行为规范的通知》等法律、法规，为保证公路客运交通安全，杜绝交通事故的发生。</w:t>
      </w:r>
    </w:p>
    <w:p w14:paraId="5490FD97">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（11）合同履行期间，采购人行程需发生变动时，及时通知供应商，并协商确定变动后的车辆费用。</w:t>
      </w:r>
    </w:p>
    <w:p w14:paraId="595D69FD">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（12）采购人有权对供应商的合同价格、服务承诺等履约情况进行监督检查，并追究供应商的违约责任。</w:t>
      </w:r>
    </w:p>
    <w:p w14:paraId="6FB7EA78">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（13）供应商应严格遵守国家法律、法规和相关规定，诚实、守信，合法经营，自觉维护采购人的利益，全面履行承诺，自觉接受采购人监督检查和管理，确保高标准服务质量。</w:t>
      </w:r>
    </w:p>
    <w:p w14:paraId="7DAAFC72">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14）如供应商服务过程中对采购人造成伤害或损失，供应商应根据《中华人民共和国保险法》及相关政策规定对采购人进行赔偿。若承租的车辆发生保险事故时，由供应商负责处理，并承担相关责任。供应商不得限制服务车辆保险理赔次数。</w:t>
      </w:r>
    </w:p>
    <w:p w14:paraId="23A38F30">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15）供应商应保证为本项目配备的联系人、联系电话、预订电话真实有效，供应商的名称、地址等发生变化时，要及时书面通知采购人，如果未能及时书面通知采购人，给采购人工作造成的影响及损失由供应商承担。</w:t>
      </w:r>
    </w:p>
    <w:p w14:paraId="54B8DBF5">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供应商驾驶员应严格按照采购人行车计划提供服务，服从采购人做出的行车计划安排。未经采购人同意，驾驶员不得搭乘他人。当驾驶员因生病等原因不能为采购人提供服务时，供应商应及时更换驾驶员。执行长途用车时，应按公安部、交通部的有关规定执行。</w:t>
      </w:r>
    </w:p>
    <w:p w14:paraId="52DB36B2">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（16）供应商不得私自改变行驶线路（除特殊情况外），不得索要“小费”或提出无理要求，不得有违反行业规范和职业道德的行为。</w:t>
      </w:r>
    </w:p>
    <w:p w14:paraId="3ECE2BB2">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（17）驾驶员应携带驾驶证、身份证等，并保持通讯畅通，按时间要求提前到达指定地点等候。在服务过程中着公司统一制服，不随意停车、接听电话，不吸烟。为采购人人员开车门、装卸行李，并使用</w:t>
      </w:r>
      <w:r>
        <w:rPr>
          <w:rFonts w:hint="eastAsia" w:ascii="仿宋" w:hAnsi="仿宋" w:eastAsia="仿宋"/>
          <w:sz w:val="24"/>
          <w:szCs w:val="24"/>
          <w:lang w:val="zh-CN"/>
        </w:rPr>
        <w:t>“您好”“再</w:t>
      </w:r>
      <w:r>
        <w:rPr>
          <w:rFonts w:hint="eastAsia" w:ascii="仿宋" w:hAnsi="仿宋" w:eastAsia="仿宋"/>
          <w:sz w:val="24"/>
          <w:szCs w:val="24"/>
        </w:rPr>
        <w:t>见”等普通话礼貌用语。</w:t>
      </w:r>
    </w:p>
    <w:p w14:paraId="066F2E20">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18）车辆运行过程中，供应商驾驶员应自觉守法遵规，不开违章车，杜绝疲劳驾驶、酒后驾驶、超载行驶、超速行驶；驾驶时做到无不良嗜好，并严禁在驾驶过程中吸烟，着装整洁，用语礼貌，待客热忱；每日保持车辆内外清洁，并根据合理要求提前使用空调；在用车过程中配合采购人的工作。</w:t>
      </w:r>
    </w:p>
    <w:p w14:paraId="724928A9">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19）供应商驾驶员有义务提醒采购人人员，保管好随身携带的贵重物品，以免发生丢失。供应商驾驶员有义务检查车门及后备厢是否锁好，以保证采购人人员物品安全。服务结束时，供应商驾驶员有义务提醒采购人人员携带行李物品。</w:t>
      </w:r>
    </w:p>
    <w:bookmarkEnd w:id="8"/>
    <w:bookmarkEnd w:id="9"/>
    <w:bookmarkEnd w:id="10"/>
    <w:p w14:paraId="7BA9CD95">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（20）供应商应确保车辆及随车设施（话筒、影视播放机、空调、窗帘、座椅、垃圾袋等）完好，使用正常。</w:t>
      </w:r>
    </w:p>
    <w:p w14:paraId="3C40C670">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21）供应商擅自提高租车价格，增加收费项目，不履行响应服务承诺的；未按采购人要求购买保险或提供车辆不符合国家相关要求的；给予采购人所属用车单位或个人代为报销其它费用或虚开发票的；有其他违反采购合同规定行为的；采购人有权要求其整改，未按要求整改或整改不到位，采购人有权单方面终止采购合同。</w:t>
      </w:r>
      <w:bookmarkStart w:id="13" w:name="_Toc14993"/>
      <w:bookmarkEnd w:id="13"/>
      <w:bookmarkStart w:id="14" w:name="_Toc15377"/>
      <w:bookmarkEnd w:id="14"/>
      <w:bookmarkStart w:id="15" w:name="_Toc9512"/>
      <w:bookmarkEnd w:id="15"/>
      <w:bookmarkStart w:id="16" w:name="_Toc22470"/>
      <w:bookmarkEnd w:id="16"/>
      <w:bookmarkStart w:id="17" w:name="_Toc29248"/>
      <w:bookmarkEnd w:id="17"/>
    </w:p>
    <w:p w14:paraId="1C099387">
      <w:pPr>
        <w:spacing w:line="360" w:lineRule="auto"/>
        <w:rPr>
          <w:rFonts w:ascii="仿宋" w:hAnsi="仿宋" w:eastAsia="仿宋" w:cs="仿宋"/>
          <w:b/>
          <w:bCs/>
        </w:rPr>
      </w:pPr>
      <w:bookmarkStart w:id="18" w:name="_Toc18406"/>
      <w:r>
        <w:rPr>
          <w:rFonts w:hint="eastAsia" w:ascii="仿宋" w:hAnsi="仿宋" w:eastAsia="仿宋" w:cs="仿宋"/>
          <w:b/>
          <w:bCs/>
        </w:rPr>
        <w:t>五、商务要求</w:t>
      </w:r>
      <w:bookmarkEnd w:id="18"/>
    </w:p>
    <w:p w14:paraId="366D578B">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（一）项目履约时间、地点：</w:t>
      </w:r>
    </w:p>
    <w:p w14:paraId="1BC43D80">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1.项目履约时间：自合同签订之日起365日。</w:t>
      </w:r>
    </w:p>
    <w:p w14:paraId="52780E59">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2.项目履约地点：采购人指定位置。 </w:t>
      </w:r>
    </w:p>
    <w:p w14:paraId="62CB44AC">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（二）付款方式：</w:t>
      </w:r>
    </w:p>
    <w:p w14:paraId="2B165A3F">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根据实际用车情况，每两月据实结算一次，由采购人向中标供应商支付服务费用。</w:t>
      </w:r>
    </w:p>
    <w:p w14:paraId="1390DB9C">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（三）违约处理及处理方式</w:t>
      </w:r>
    </w:p>
    <w:p w14:paraId="3745B668">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1、违约处理：违反合同条款视为违约，供应商违约，赔偿相应损失的同时支付违约金，同时保留追究相关法律责任。任何一方违约，违约方支付守约方合同总价2%的违约金。</w:t>
      </w:r>
    </w:p>
    <w:p w14:paraId="0873793E">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2、双方如发生纠纷，先行协商解决，协商不成，提请项目所在地人民法院提起诉讼。</w:t>
      </w:r>
    </w:p>
    <w:p w14:paraId="50FF019C">
      <w:pPr>
        <w:pStyle w:val="3"/>
        <w:spacing w:line="400" w:lineRule="exact"/>
        <w:rPr>
          <w:rFonts w:ascii="仿宋" w:hAnsi="仿宋" w:eastAsia="仿宋"/>
          <w:sz w:val="24"/>
          <w:szCs w:val="24"/>
        </w:rPr>
      </w:pPr>
      <w:r>
        <w:rPr>
          <w:rFonts w:hint="eastAsia" w:ascii="仿宋" w:hAnsi="仿宋" w:eastAsia="仿宋"/>
          <w:sz w:val="24"/>
          <w:szCs w:val="24"/>
        </w:rPr>
        <w:t xml:space="preserve">   （四）安全要求</w:t>
      </w:r>
    </w:p>
    <w:p w14:paraId="61ED9F74">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供应商服务从业人员应具有所驾驶车辆相应驾照，保证行车中遵守交通规章，注意行驶安全，如遇交通违章和事故，由中标供应商承担所有责任；供应商服务从业人员在服务期间发生伤亡事故，责任由供应商承担。</w:t>
      </w:r>
    </w:p>
    <w:p w14:paraId="740B008D">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（四）验收方法和标准</w:t>
      </w:r>
    </w:p>
    <w:p w14:paraId="65211223">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1）验收组织方式：自行验收</w:t>
      </w:r>
    </w:p>
    <w:p w14:paraId="40C1BEBA">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2）是否邀请本项目的其他供应商：否</w:t>
      </w:r>
    </w:p>
    <w:p w14:paraId="63BEC2A1">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3）是否邀请专家：否</w:t>
      </w:r>
    </w:p>
    <w:p w14:paraId="283D8B42">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4）是否邀请服务对象：否</w:t>
      </w:r>
    </w:p>
    <w:p w14:paraId="5C14249D">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5）是否邀请第三方检测机构：否</w:t>
      </w:r>
    </w:p>
    <w:p w14:paraId="0BCD7960">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6）履约验收程序：一次性验收</w:t>
      </w:r>
    </w:p>
    <w:p w14:paraId="64B5FF49">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7）验收组织的其他事项：按合同约定组织验收。</w:t>
      </w:r>
    </w:p>
    <w:p w14:paraId="350F8231">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8）技术履约验收内容：按招投标文件及合同约定的技术条款进行验收。</w:t>
      </w:r>
    </w:p>
    <w:p w14:paraId="2F025024">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9）商务履约验收内容：按招投标文件及合同约定的商务条款进行验收。</w:t>
      </w:r>
    </w:p>
    <w:p w14:paraId="06C953B7">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10）履约验收标准：按招投标文件及合同约定的相关条款进行验收。</w:t>
      </w:r>
    </w:p>
    <w:p w14:paraId="749D56C3">
      <w:pPr>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11）履约验收其他事项：按招投标文件及合同约定处理。</w:t>
      </w:r>
    </w:p>
    <w:p w14:paraId="53167B63">
      <w:pPr>
        <w:spacing w:line="400" w:lineRule="exact"/>
        <w:rPr>
          <w:rFonts w:ascii="仿宋" w:hAnsi="仿宋" w:eastAsia="仿宋" w:cs="仿宋"/>
          <w:b/>
          <w:bCs/>
        </w:rPr>
      </w:pPr>
      <w:bookmarkStart w:id="19" w:name="_Toc217446103"/>
      <w:bookmarkEnd w:id="19"/>
      <w:bookmarkStart w:id="20" w:name="_Hlt101846155"/>
      <w:bookmarkEnd w:id="20"/>
      <w:bookmarkStart w:id="21" w:name="_Toc4878"/>
      <w:bookmarkStart w:id="22" w:name="_Toc217446099"/>
      <w:r>
        <w:rPr>
          <w:rFonts w:hint="eastAsia" w:ascii="仿宋" w:hAnsi="仿宋" w:eastAsia="仿宋" w:cs="仿宋"/>
          <w:b/>
          <w:bCs/>
        </w:rPr>
        <w:t>六、评标细则及标准</w:t>
      </w:r>
      <w:bookmarkEnd w:id="21"/>
    </w:p>
    <w:p w14:paraId="20886B3F">
      <w:pPr>
        <w:spacing w:line="400" w:lineRule="exact"/>
        <w:rPr>
          <w:rFonts w:hAnsi="宋体"/>
          <w:b/>
          <w:color w:val="000000"/>
          <w:sz w:val="24"/>
          <w:szCs w:val="24"/>
        </w:rPr>
      </w:pPr>
      <w:bookmarkStart w:id="23" w:name="_Toc217446060"/>
    </w:p>
    <w:tbl>
      <w:tblPr>
        <w:tblStyle w:val="4"/>
        <w:tblW w:w="9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259"/>
        <w:gridCol w:w="863"/>
        <w:gridCol w:w="6685"/>
      </w:tblGrid>
      <w:tr w14:paraId="5EA9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713" w:type="dxa"/>
            <w:vAlign w:val="center"/>
          </w:tcPr>
          <w:p w14:paraId="2C87010B">
            <w:pPr>
              <w:spacing w:line="400" w:lineRule="exact"/>
              <w:jc w:val="center"/>
              <w:rPr>
                <w:rFonts w:hAnsi="宋体"/>
                <w:b/>
                <w:bCs/>
                <w:sz w:val="24"/>
                <w:szCs w:val="24"/>
              </w:rPr>
            </w:pPr>
            <w:r>
              <w:rPr>
                <w:rFonts w:hint="eastAsia" w:hAnsi="宋体"/>
                <w:b/>
                <w:bCs/>
                <w:sz w:val="24"/>
                <w:szCs w:val="24"/>
              </w:rPr>
              <w:t>序号</w:t>
            </w:r>
          </w:p>
        </w:tc>
        <w:tc>
          <w:tcPr>
            <w:tcW w:w="1259" w:type="dxa"/>
            <w:vAlign w:val="center"/>
          </w:tcPr>
          <w:p w14:paraId="523FBC77">
            <w:pPr>
              <w:spacing w:line="400" w:lineRule="exact"/>
              <w:jc w:val="center"/>
              <w:rPr>
                <w:rFonts w:hAnsi="宋体"/>
                <w:b/>
                <w:bCs/>
                <w:sz w:val="24"/>
                <w:szCs w:val="24"/>
              </w:rPr>
            </w:pPr>
            <w:r>
              <w:rPr>
                <w:rFonts w:hint="eastAsia" w:hAnsi="宋体"/>
                <w:b/>
                <w:bCs/>
                <w:sz w:val="24"/>
                <w:szCs w:val="24"/>
              </w:rPr>
              <w:t>评分</w:t>
            </w:r>
          </w:p>
          <w:p w14:paraId="722E0748">
            <w:pPr>
              <w:spacing w:line="400" w:lineRule="exact"/>
              <w:jc w:val="center"/>
              <w:rPr>
                <w:rFonts w:hAnsi="宋体"/>
                <w:b/>
                <w:bCs/>
                <w:sz w:val="24"/>
                <w:szCs w:val="24"/>
              </w:rPr>
            </w:pPr>
            <w:r>
              <w:rPr>
                <w:rFonts w:hint="eastAsia" w:hAnsi="宋体"/>
                <w:b/>
                <w:bCs/>
                <w:sz w:val="24"/>
                <w:szCs w:val="24"/>
              </w:rPr>
              <w:t>因素</w:t>
            </w:r>
          </w:p>
        </w:tc>
        <w:tc>
          <w:tcPr>
            <w:tcW w:w="863" w:type="dxa"/>
            <w:vAlign w:val="center"/>
          </w:tcPr>
          <w:p w14:paraId="6ADA3E21">
            <w:pPr>
              <w:spacing w:line="400" w:lineRule="exact"/>
              <w:jc w:val="center"/>
              <w:rPr>
                <w:rFonts w:hAnsi="宋体"/>
                <w:b/>
                <w:bCs/>
                <w:sz w:val="24"/>
                <w:szCs w:val="24"/>
              </w:rPr>
            </w:pPr>
            <w:r>
              <w:rPr>
                <w:rFonts w:hint="eastAsia" w:hAnsi="宋体"/>
                <w:b/>
                <w:bCs/>
                <w:sz w:val="24"/>
                <w:szCs w:val="24"/>
              </w:rPr>
              <w:t>分值</w:t>
            </w:r>
          </w:p>
        </w:tc>
        <w:tc>
          <w:tcPr>
            <w:tcW w:w="6685" w:type="dxa"/>
            <w:vAlign w:val="center"/>
          </w:tcPr>
          <w:p w14:paraId="518E6442">
            <w:pPr>
              <w:spacing w:line="400" w:lineRule="exact"/>
              <w:ind w:firstLine="422"/>
              <w:jc w:val="center"/>
              <w:rPr>
                <w:rFonts w:hAnsi="宋体"/>
                <w:b/>
                <w:bCs/>
                <w:sz w:val="24"/>
                <w:szCs w:val="24"/>
              </w:rPr>
            </w:pPr>
            <w:r>
              <w:rPr>
                <w:rFonts w:hint="eastAsia" w:hAnsi="宋体"/>
                <w:b/>
                <w:bCs/>
                <w:sz w:val="24"/>
                <w:szCs w:val="24"/>
              </w:rPr>
              <w:t>评分标准</w:t>
            </w:r>
          </w:p>
        </w:tc>
      </w:tr>
      <w:tr w14:paraId="70023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jc w:val="center"/>
        </w:trPr>
        <w:tc>
          <w:tcPr>
            <w:tcW w:w="713" w:type="dxa"/>
            <w:vAlign w:val="center"/>
          </w:tcPr>
          <w:p w14:paraId="19D4F14E">
            <w:pPr>
              <w:spacing w:line="400" w:lineRule="exact"/>
              <w:jc w:val="left"/>
              <w:rPr>
                <w:rFonts w:ascii="仿宋" w:hAnsi="仿宋" w:eastAsia="仿宋" w:cs="仿宋"/>
                <w:sz w:val="21"/>
                <w:szCs w:val="21"/>
              </w:rPr>
            </w:pPr>
            <w:r>
              <w:rPr>
                <w:rFonts w:hint="eastAsia" w:ascii="仿宋" w:hAnsi="仿宋" w:eastAsia="仿宋" w:cs="仿宋"/>
                <w:sz w:val="21"/>
                <w:szCs w:val="21"/>
              </w:rPr>
              <w:t>1</w:t>
            </w:r>
          </w:p>
        </w:tc>
        <w:tc>
          <w:tcPr>
            <w:tcW w:w="1259" w:type="dxa"/>
            <w:vAlign w:val="center"/>
          </w:tcPr>
          <w:p w14:paraId="1939F084">
            <w:pPr>
              <w:spacing w:line="400" w:lineRule="exact"/>
              <w:jc w:val="left"/>
              <w:rPr>
                <w:rFonts w:ascii="仿宋" w:hAnsi="仿宋" w:eastAsia="仿宋" w:cs="仿宋"/>
                <w:sz w:val="21"/>
                <w:szCs w:val="21"/>
              </w:rPr>
            </w:pPr>
            <w:r>
              <w:rPr>
                <w:rFonts w:hint="eastAsia" w:ascii="仿宋" w:hAnsi="仿宋" w:eastAsia="仿宋" w:cs="仿宋"/>
                <w:sz w:val="21"/>
                <w:szCs w:val="21"/>
              </w:rPr>
              <w:t>报价</w:t>
            </w:r>
          </w:p>
        </w:tc>
        <w:tc>
          <w:tcPr>
            <w:tcW w:w="863" w:type="dxa"/>
            <w:vAlign w:val="center"/>
          </w:tcPr>
          <w:p w14:paraId="5ECCADC0">
            <w:pPr>
              <w:spacing w:line="400" w:lineRule="exact"/>
              <w:jc w:val="left"/>
              <w:rPr>
                <w:rFonts w:ascii="仿宋" w:hAnsi="仿宋" w:eastAsia="仿宋" w:cs="仿宋"/>
                <w:sz w:val="21"/>
                <w:szCs w:val="21"/>
              </w:rPr>
            </w:pPr>
            <w:r>
              <w:rPr>
                <w:rFonts w:hint="eastAsia" w:ascii="仿宋" w:hAnsi="仿宋" w:eastAsia="仿宋" w:cs="仿宋"/>
                <w:sz w:val="21"/>
                <w:szCs w:val="21"/>
              </w:rPr>
              <w:t>40分</w:t>
            </w:r>
          </w:p>
        </w:tc>
        <w:tc>
          <w:tcPr>
            <w:tcW w:w="6685" w:type="dxa"/>
            <w:vAlign w:val="center"/>
          </w:tcPr>
          <w:p w14:paraId="6D32889F">
            <w:pPr>
              <w:spacing w:line="400" w:lineRule="exact"/>
              <w:jc w:val="left"/>
              <w:rPr>
                <w:rFonts w:ascii="仿宋" w:hAnsi="仿宋" w:eastAsia="仿宋" w:cs="仿宋"/>
                <w:sz w:val="21"/>
                <w:szCs w:val="21"/>
              </w:rPr>
            </w:pPr>
            <w:r>
              <w:rPr>
                <w:rFonts w:hint="eastAsia" w:ascii="仿宋" w:hAnsi="仿宋" w:eastAsia="仿宋" w:cs="仿宋"/>
                <w:sz w:val="21"/>
                <w:szCs w:val="21"/>
              </w:rPr>
              <w:t>以通过资格和符合性审查的供应商中的最低报价为评审基准折扣率，其价格分为满分40分。其他供应商的价格分统一按照下列公式计算：报价得分=(评审基准折扣率／投标折扣率)×40，保留两位小数。</w:t>
            </w:r>
          </w:p>
          <w:p w14:paraId="46B02EDA">
            <w:pPr>
              <w:spacing w:line="400" w:lineRule="exact"/>
              <w:jc w:val="left"/>
              <w:rPr>
                <w:rFonts w:ascii="仿宋" w:hAnsi="仿宋" w:eastAsia="仿宋" w:cs="仿宋"/>
                <w:sz w:val="21"/>
                <w:szCs w:val="21"/>
              </w:rPr>
            </w:pPr>
            <w:r>
              <w:rPr>
                <w:rFonts w:hint="eastAsia" w:ascii="仿宋" w:hAnsi="仿宋" w:eastAsia="仿宋" w:cs="仿宋"/>
                <w:sz w:val="21"/>
                <w:szCs w:val="21"/>
              </w:rPr>
              <w:t>报价得分保留两位小数，四舍五入。</w:t>
            </w:r>
          </w:p>
        </w:tc>
      </w:tr>
      <w:tr w14:paraId="1FCB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713" w:type="dxa"/>
            <w:vAlign w:val="center"/>
          </w:tcPr>
          <w:p w14:paraId="209F99F2">
            <w:pPr>
              <w:spacing w:line="400" w:lineRule="exact"/>
              <w:jc w:val="left"/>
              <w:rPr>
                <w:rFonts w:hAnsi="宋体"/>
                <w:color w:val="FF0000"/>
                <w:sz w:val="24"/>
                <w:szCs w:val="24"/>
              </w:rPr>
            </w:pPr>
            <w:r>
              <w:rPr>
                <w:rFonts w:hint="eastAsia" w:hAnsi="宋体"/>
                <w:color w:val="000000" w:themeColor="text1"/>
                <w:sz w:val="24"/>
                <w:szCs w:val="24"/>
                <w14:textFill>
                  <w14:solidFill>
                    <w14:schemeClr w14:val="tx1"/>
                  </w14:solidFill>
                </w14:textFill>
              </w:rPr>
              <w:t>2</w:t>
            </w:r>
          </w:p>
        </w:tc>
        <w:tc>
          <w:tcPr>
            <w:tcW w:w="1259" w:type="dxa"/>
            <w:vAlign w:val="center"/>
          </w:tcPr>
          <w:p w14:paraId="25E18C18">
            <w:pPr>
              <w:spacing w:line="400" w:lineRule="exact"/>
              <w:jc w:val="left"/>
              <w:rPr>
                <w:rFonts w:ascii="仿宋" w:hAnsi="仿宋" w:eastAsia="仿宋" w:cs="仿宋"/>
                <w:sz w:val="21"/>
                <w:szCs w:val="21"/>
              </w:rPr>
            </w:pPr>
            <w:r>
              <w:rPr>
                <w:rFonts w:hint="eastAsia" w:ascii="仿宋" w:hAnsi="仿宋" w:eastAsia="仿宋" w:cs="仿宋"/>
                <w:sz w:val="21"/>
                <w:szCs w:val="21"/>
              </w:rPr>
              <w:t>服务方案</w:t>
            </w:r>
          </w:p>
        </w:tc>
        <w:tc>
          <w:tcPr>
            <w:tcW w:w="863" w:type="dxa"/>
            <w:vAlign w:val="center"/>
          </w:tcPr>
          <w:p w14:paraId="58C82A84">
            <w:pPr>
              <w:spacing w:line="400" w:lineRule="exact"/>
              <w:jc w:val="left"/>
              <w:rPr>
                <w:rFonts w:ascii="仿宋" w:hAnsi="仿宋" w:eastAsia="仿宋" w:cs="仿宋"/>
                <w:sz w:val="21"/>
                <w:szCs w:val="21"/>
              </w:rPr>
            </w:pPr>
            <w:r>
              <w:rPr>
                <w:rFonts w:hint="eastAsia" w:ascii="仿宋" w:hAnsi="仿宋" w:eastAsia="仿宋" w:cs="仿宋"/>
                <w:sz w:val="21"/>
                <w:szCs w:val="21"/>
              </w:rPr>
              <w:t>18分</w:t>
            </w:r>
          </w:p>
        </w:tc>
        <w:tc>
          <w:tcPr>
            <w:tcW w:w="6685" w:type="dxa"/>
            <w:vAlign w:val="center"/>
          </w:tcPr>
          <w:p w14:paraId="1213F3D4">
            <w:pPr>
              <w:spacing w:line="400" w:lineRule="exact"/>
              <w:jc w:val="left"/>
              <w:rPr>
                <w:rFonts w:ascii="仿宋" w:hAnsi="仿宋" w:eastAsia="仿宋" w:cs="仿宋"/>
                <w:sz w:val="21"/>
                <w:szCs w:val="21"/>
              </w:rPr>
            </w:pPr>
            <w:r>
              <w:rPr>
                <w:rFonts w:hint="eastAsia" w:ascii="仿宋" w:hAnsi="仿宋" w:eastAsia="仿宋" w:cs="仿宋"/>
                <w:sz w:val="21"/>
                <w:szCs w:val="21"/>
              </w:rPr>
              <w:t>投标人根据本项目提供的服务方案进行评审，内容包括：</w:t>
            </w:r>
          </w:p>
          <w:p w14:paraId="227DD8BF">
            <w:pPr>
              <w:spacing w:line="400" w:lineRule="exact"/>
              <w:jc w:val="left"/>
              <w:rPr>
                <w:rFonts w:ascii="仿宋" w:hAnsi="仿宋" w:eastAsia="仿宋" w:cs="仿宋"/>
                <w:sz w:val="21"/>
                <w:szCs w:val="21"/>
              </w:rPr>
            </w:pPr>
            <w:r>
              <w:rPr>
                <w:rFonts w:hint="eastAsia" w:ascii="仿宋" w:hAnsi="仿宋" w:eastAsia="仿宋" w:cs="仿宋"/>
                <w:sz w:val="21"/>
                <w:szCs w:val="21"/>
              </w:rPr>
              <w:t>1、车辆及配套设备工具的维护管理；</w:t>
            </w:r>
          </w:p>
          <w:p w14:paraId="50F0CADD">
            <w:pPr>
              <w:spacing w:line="400" w:lineRule="exact"/>
              <w:rPr>
                <w:rFonts w:ascii="仿宋" w:hAnsi="仿宋" w:eastAsia="仿宋" w:cs="仿宋"/>
                <w:sz w:val="21"/>
                <w:szCs w:val="21"/>
              </w:rPr>
            </w:pPr>
            <w:r>
              <w:rPr>
                <w:rFonts w:hint="eastAsia" w:ascii="仿宋" w:hAnsi="仿宋" w:eastAsia="仿宋" w:cs="仿宋"/>
                <w:sz w:val="21"/>
                <w:szCs w:val="21"/>
              </w:rPr>
              <w:t>2、日常服务方案；</w:t>
            </w:r>
          </w:p>
          <w:p w14:paraId="40A351F5">
            <w:pPr>
              <w:spacing w:line="400" w:lineRule="exact"/>
              <w:jc w:val="left"/>
              <w:rPr>
                <w:rFonts w:ascii="仿宋" w:hAnsi="仿宋" w:eastAsia="仿宋" w:cs="仿宋"/>
                <w:sz w:val="21"/>
                <w:szCs w:val="21"/>
              </w:rPr>
            </w:pPr>
            <w:r>
              <w:rPr>
                <w:rFonts w:hint="eastAsia" w:ascii="仿宋" w:hAnsi="仿宋" w:eastAsia="仿宋" w:cs="仿宋"/>
                <w:sz w:val="21"/>
                <w:szCs w:val="21"/>
              </w:rPr>
              <w:t>3、及时完成交通服务的保障措施；</w:t>
            </w:r>
          </w:p>
          <w:p w14:paraId="548BFD64">
            <w:pPr>
              <w:spacing w:line="400" w:lineRule="exact"/>
              <w:jc w:val="left"/>
              <w:rPr>
                <w:rFonts w:ascii="仿宋" w:hAnsi="仿宋" w:eastAsia="仿宋" w:cs="仿宋"/>
                <w:sz w:val="21"/>
                <w:szCs w:val="21"/>
              </w:rPr>
            </w:pPr>
            <w:r>
              <w:rPr>
                <w:rFonts w:hint="eastAsia" w:ascii="仿宋" w:hAnsi="仿宋" w:eastAsia="仿宋" w:cs="仿宋"/>
                <w:sz w:val="21"/>
                <w:szCs w:val="21"/>
              </w:rPr>
              <w:t>4、车辆及人员调配方案及行车途中的安全防范措施；</w:t>
            </w:r>
          </w:p>
          <w:p w14:paraId="1984D9EB">
            <w:pPr>
              <w:pStyle w:val="3"/>
              <w:spacing w:line="400" w:lineRule="exact"/>
              <w:rPr>
                <w:rFonts w:ascii="仿宋" w:hAnsi="仿宋" w:eastAsia="仿宋" w:cs="仿宋"/>
                <w:sz w:val="21"/>
                <w:szCs w:val="21"/>
              </w:rPr>
            </w:pPr>
            <w:bookmarkStart w:id="24" w:name="_Toc30243"/>
            <w:bookmarkStart w:id="25" w:name="_Toc18070"/>
            <w:r>
              <w:rPr>
                <w:rFonts w:hint="eastAsia" w:ascii="仿宋" w:hAnsi="仿宋" w:eastAsia="仿宋" w:cs="仿宋"/>
                <w:sz w:val="21"/>
                <w:szCs w:val="21"/>
              </w:rPr>
              <w:t>5、</w:t>
            </w:r>
            <w:r>
              <w:rPr>
                <w:rFonts w:hint="eastAsia" w:ascii="仿宋" w:hAnsi="仿宋" w:eastAsia="仿宋" w:cs="仿宋"/>
                <w:sz w:val="21"/>
                <w:szCs w:val="21"/>
                <w:lang w:val="zh-CN"/>
              </w:rPr>
              <w:t>接待服务流程</w:t>
            </w:r>
            <w:bookmarkEnd w:id="24"/>
            <w:bookmarkEnd w:id="25"/>
            <w:r>
              <w:rPr>
                <w:rFonts w:hint="eastAsia" w:ascii="仿宋" w:hAnsi="仿宋" w:eastAsia="仿宋" w:cs="仿宋"/>
                <w:sz w:val="21"/>
                <w:szCs w:val="21"/>
                <w:lang w:val="zh-CN"/>
              </w:rPr>
              <w:t>后续服务</w:t>
            </w:r>
            <w:r>
              <w:rPr>
                <w:rFonts w:hint="eastAsia" w:ascii="仿宋" w:hAnsi="仿宋" w:eastAsia="仿宋" w:cs="仿宋"/>
                <w:sz w:val="21"/>
                <w:szCs w:val="21"/>
              </w:rPr>
              <w:t>；</w:t>
            </w:r>
          </w:p>
          <w:p w14:paraId="18A8D820">
            <w:pPr>
              <w:pStyle w:val="3"/>
              <w:spacing w:line="400" w:lineRule="exact"/>
              <w:rPr>
                <w:rFonts w:ascii="仿宋" w:hAnsi="仿宋" w:eastAsia="仿宋" w:cs="仿宋"/>
                <w:sz w:val="21"/>
                <w:szCs w:val="21"/>
              </w:rPr>
            </w:pPr>
            <w:r>
              <w:rPr>
                <w:rFonts w:hint="eastAsia" w:ascii="仿宋" w:hAnsi="仿宋" w:eastAsia="仿宋" w:cs="仿宋"/>
                <w:sz w:val="21"/>
                <w:szCs w:val="21"/>
              </w:rPr>
              <w:t>6、应急情况处理措施；措施内容需包含：交通事故、自然灾害、临时道路管控等应急预案；重大活动、培训高峰期及其他特殊时期的应急预案；</w:t>
            </w:r>
          </w:p>
          <w:p w14:paraId="20780F9B">
            <w:pPr>
              <w:spacing w:line="400" w:lineRule="exact"/>
              <w:jc w:val="left"/>
              <w:rPr>
                <w:rFonts w:ascii="仿宋" w:hAnsi="仿宋" w:eastAsia="仿宋" w:cs="仿宋"/>
                <w:sz w:val="21"/>
                <w:szCs w:val="21"/>
              </w:rPr>
            </w:pPr>
            <w:r>
              <w:rPr>
                <w:rFonts w:hint="eastAsia" w:ascii="仿宋" w:hAnsi="仿宋" w:eastAsia="仿宋" w:cs="仿宋"/>
                <w:sz w:val="21"/>
                <w:szCs w:val="21"/>
              </w:rPr>
              <w:t>完整提供以上内容的得1</w:t>
            </w:r>
            <w:r>
              <w:rPr>
                <w:rFonts w:ascii="仿宋" w:hAnsi="仿宋" w:eastAsia="仿宋" w:cs="仿宋"/>
                <w:sz w:val="21"/>
                <w:szCs w:val="21"/>
              </w:rPr>
              <w:t>8</w:t>
            </w:r>
            <w:r>
              <w:rPr>
                <w:rFonts w:hint="eastAsia" w:ascii="仿宋" w:hAnsi="仿宋" w:eastAsia="仿宋" w:cs="仿宋"/>
                <w:sz w:val="21"/>
                <w:szCs w:val="21"/>
              </w:rPr>
              <w:t>分；每有1 项内容缺失扣3分；每有 1 处内容存在缺陷的扣 1.5 分，该项分值扣完为止。</w:t>
            </w:r>
          </w:p>
          <w:p w14:paraId="38FB67D4">
            <w:pPr>
              <w:spacing w:line="400" w:lineRule="exact"/>
              <w:jc w:val="left"/>
              <w:rPr>
                <w:rFonts w:hAnsi="宋体"/>
                <w:color w:val="FF0000"/>
                <w:sz w:val="24"/>
                <w:szCs w:val="24"/>
              </w:rPr>
            </w:pPr>
            <w:r>
              <w:rPr>
                <w:rFonts w:hint="eastAsia" w:ascii="仿宋" w:hAnsi="仿宋" w:eastAsia="仿宋" w:cs="仿宋"/>
                <w:sz w:val="21"/>
                <w:szCs w:val="21"/>
              </w:rPr>
              <w:t>注：“缺陷”是指：实际方案存在相互矛盾，照搬其他项目方案而存在与本项目执行无关的内容；只有简单复制粘贴需求内容而无描述。</w:t>
            </w:r>
          </w:p>
        </w:tc>
      </w:tr>
      <w:tr w14:paraId="4CC9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713" w:type="dxa"/>
            <w:vAlign w:val="center"/>
          </w:tcPr>
          <w:p w14:paraId="4A79D16A">
            <w:pPr>
              <w:spacing w:line="400" w:lineRule="exact"/>
              <w:jc w:val="left"/>
              <w:rPr>
                <w:rFonts w:ascii="仿宋" w:hAnsi="仿宋" w:eastAsia="仿宋" w:cs="仿宋"/>
                <w:sz w:val="21"/>
                <w:szCs w:val="21"/>
              </w:rPr>
            </w:pPr>
            <w:r>
              <w:rPr>
                <w:rFonts w:hint="eastAsia" w:ascii="仿宋" w:hAnsi="仿宋" w:eastAsia="仿宋" w:cs="仿宋"/>
                <w:sz w:val="21"/>
                <w:szCs w:val="21"/>
              </w:rPr>
              <w:t>3</w:t>
            </w:r>
          </w:p>
        </w:tc>
        <w:tc>
          <w:tcPr>
            <w:tcW w:w="1259" w:type="dxa"/>
            <w:vAlign w:val="center"/>
          </w:tcPr>
          <w:p w14:paraId="3E639A96">
            <w:pPr>
              <w:spacing w:line="400" w:lineRule="exact"/>
              <w:jc w:val="left"/>
              <w:rPr>
                <w:rFonts w:ascii="仿宋" w:hAnsi="仿宋" w:eastAsia="仿宋" w:cs="仿宋"/>
                <w:sz w:val="21"/>
                <w:szCs w:val="21"/>
              </w:rPr>
            </w:pPr>
            <w:r>
              <w:rPr>
                <w:rFonts w:hint="eastAsia" w:ascii="仿宋" w:hAnsi="仿宋" w:eastAsia="仿宋" w:cs="仿宋"/>
                <w:sz w:val="21"/>
                <w:szCs w:val="21"/>
              </w:rPr>
              <w:t>车辆保险</w:t>
            </w:r>
          </w:p>
        </w:tc>
        <w:tc>
          <w:tcPr>
            <w:tcW w:w="863" w:type="dxa"/>
            <w:vAlign w:val="center"/>
          </w:tcPr>
          <w:p w14:paraId="0E2E467C">
            <w:pPr>
              <w:spacing w:line="400" w:lineRule="exact"/>
              <w:jc w:val="left"/>
              <w:rPr>
                <w:rFonts w:ascii="仿宋" w:hAnsi="仿宋" w:eastAsia="仿宋" w:cs="仿宋"/>
                <w:sz w:val="21"/>
                <w:szCs w:val="21"/>
              </w:rPr>
            </w:pPr>
            <w:r>
              <w:rPr>
                <w:rFonts w:hint="eastAsia" w:ascii="仿宋" w:hAnsi="仿宋" w:eastAsia="仿宋" w:cs="仿宋"/>
                <w:sz w:val="21"/>
                <w:szCs w:val="21"/>
              </w:rPr>
              <w:t>15分</w:t>
            </w:r>
          </w:p>
        </w:tc>
        <w:tc>
          <w:tcPr>
            <w:tcW w:w="6685" w:type="dxa"/>
            <w:vAlign w:val="center"/>
          </w:tcPr>
          <w:p w14:paraId="2052BC4B">
            <w:pPr>
              <w:spacing w:line="400" w:lineRule="exact"/>
              <w:jc w:val="left"/>
              <w:rPr>
                <w:rFonts w:ascii="仿宋" w:hAnsi="仿宋" w:eastAsia="仿宋" w:cs="仿宋"/>
                <w:sz w:val="21"/>
                <w:szCs w:val="21"/>
              </w:rPr>
            </w:pPr>
            <w:r>
              <w:rPr>
                <w:rFonts w:hint="eastAsia" w:ascii="仿宋" w:hAnsi="仿宋" w:eastAsia="仿宋" w:cs="仿宋"/>
                <w:sz w:val="21"/>
                <w:szCs w:val="21"/>
              </w:rPr>
              <w:t>根据投标人用于本项目的车辆购买第三者责任险保险情况进行打分：</w:t>
            </w:r>
          </w:p>
          <w:p w14:paraId="210E5A65">
            <w:pPr>
              <w:spacing w:line="400" w:lineRule="exact"/>
              <w:jc w:val="left"/>
              <w:rPr>
                <w:rFonts w:ascii="仿宋" w:hAnsi="仿宋" w:eastAsia="仿宋" w:cs="仿宋"/>
                <w:sz w:val="21"/>
                <w:szCs w:val="21"/>
              </w:rPr>
            </w:pPr>
            <w:r>
              <w:rPr>
                <w:rFonts w:hint="eastAsia" w:ascii="仿宋" w:hAnsi="仿宋" w:eastAsia="仿宋" w:cs="仿宋"/>
                <w:sz w:val="21"/>
                <w:szCs w:val="21"/>
              </w:rPr>
              <w:t>100 万元/辆（不含）-120 万元/辆（含）的，每辆得0.5分；120 万元/辆（不含）-160 万元/辆（含）的，每辆得 1分；160 万元/辆（不含）以上的，每辆得1.5分。最多得 15 分。</w:t>
            </w:r>
          </w:p>
          <w:p w14:paraId="3EAEA3AB">
            <w:pPr>
              <w:spacing w:line="400" w:lineRule="exact"/>
              <w:jc w:val="left"/>
              <w:rPr>
                <w:rFonts w:ascii="仿宋" w:hAnsi="仿宋" w:eastAsia="仿宋" w:cs="仿宋"/>
                <w:sz w:val="21"/>
                <w:szCs w:val="21"/>
              </w:rPr>
            </w:pPr>
            <w:r>
              <w:rPr>
                <w:rFonts w:hint="eastAsia" w:ascii="仿宋" w:hAnsi="仿宋" w:eastAsia="仿宋" w:cs="仿宋"/>
                <w:sz w:val="21"/>
                <w:szCs w:val="21"/>
              </w:rPr>
              <w:t xml:space="preserve">注：应提供本年度的商业险保单和行驶证或机动车登记证（合法且在有效期内、保单车辆信息与机动车登记证书上车辆信息一致）复印件加盖投标人公章； </w:t>
            </w:r>
          </w:p>
        </w:tc>
      </w:tr>
      <w:tr w14:paraId="718B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jc w:val="center"/>
        </w:trPr>
        <w:tc>
          <w:tcPr>
            <w:tcW w:w="713" w:type="dxa"/>
            <w:vAlign w:val="center"/>
          </w:tcPr>
          <w:p w14:paraId="6D6C0382">
            <w:pPr>
              <w:spacing w:line="400" w:lineRule="exact"/>
              <w:jc w:val="left"/>
              <w:rPr>
                <w:rFonts w:ascii="仿宋" w:hAnsi="仿宋" w:eastAsia="仿宋" w:cs="仿宋"/>
                <w:sz w:val="21"/>
                <w:szCs w:val="21"/>
              </w:rPr>
            </w:pPr>
            <w:r>
              <w:rPr>
                <w:rFonts w:hint="eastAsia" w:ascii="仿宋" w:hAnsi="仿宋" w:eastAsia="仿宋" w:cs="仿宋"/>
                <w:sz w:val="21"/>
                <w:szCs w:val="21"/>
              </w:rPr>
              <w:t xml:space="preserve"> 4</w:t>
            </w:r>
          </w:p>
        </w:tc>
        <w:tc>
          <w:tcPr>
            <w:tcW w:w="1259" w:type="dxa"/>
            <w:vAlign w:val="center"/>
          </w:tcPr>
          <w:p w14:paraId="63CF76DA">
            <w:pPr>
              <w:spacing w:line="400" w:lineRule="exact"/>
              <w:jc w:val="left"/>
              <w:rPr>
                <w:rFonts w:ascii="仿宋" w:hAnsi="仿宋" w:eastAsia="仿宋" w:cs="仿宋"/>
                <w:sz w:val="21"/>
                <w:szCs w:val="21"/>
              </w:rPr>
            </w:pPr>
            <w:r>
              <w:rPr>
                <w:rFonts w:hint="eastAsia" w:ascii="仿宋" w:hAnsi="仿宋" w:eastAsia="仿宋" w:cs="仿宋"/>
                <w:sz w:val="21"/>
                <w:szCs w:val="21"/>
              </w:rPr>
              <w:t>备用车辆</w:t>
            </w:r>
          </w:p>
        </w:tc>
        <w:tc>
          <w:tcPr>
            <w:tcW w:w="863" w:type="dxa"/>
            <w:vAlign w:val="center"/>
          </w:tcPr>
          <w:p w14:paraId="290F874D">
            <w:pPr>
              <w:spacing w:line="400" w:lineRule="exact"/>
              <w:jc w:val="left"/>
              <w:rPr>
                <w:rFonts w:ascii="仿宋" w:hAnsi="仿宋" w:eastAsia="仿宋" w:cs="仿宋"/>
                <w:sz w:val="21"/>
                <w:szCs w:val="21"/>
              </w:rPr>
            </w:pPr>
            <w:r>
              <w:rPr>
                <w:rFonts w:hint="eastAsia" w:ascii="仿宋" w:hAnsi="仿宋" w:eastAsia="仿宋" w:cs="仿宋"/>
                <w:sz w:val="21"/>
                <w:szCs w:val="21"/>
              </w:rPr>
              <w:t>15分</w:t>
            </w:r>
          </w:p>
        </w:tc>
        <w:tc>
          <w:tcPr>
            <w:tcW w:w="6685" w:type="dxa"/>
            <w:vAlign w:val="center"/>
          </w:tcPr>
          <w:p w14:paraId="53C66359">
            <w:pPr>
              <w:spacing w:line="400" w:lineRule="exact"/>
              <w:jc w:val="left"/>
              <w:rPr>
                <w:rFonts w:ascii="仿宋" w:hAnsi="仿宋" w:eastAsia="仿宋" w:cs="仿宋"/>
                <w:sz w:val="21"/>
                <w:szCs w:val="21"/>
              </w:rPr>
            </w:pPr>
            <w:r>
              <w:rPr>
                <w:rFonts w:hint="eastAsia" w:ascii="仿宋" w:hAnsi="仿宋" w:eastAsia="仿宋" w:cs="仿宋"/>
                <w:sz w:val="21"/>
                <w:szCs w:val="21"/>
              </w:rPr>
              <w:t>投标人提供的车辆，在满足租赁清单中的基本车型数量的基础上，每多提供一辆备用车辆的得1分，本项最多得 15 分。</w:t>
            </w:r>
          </w:p>
          <w:p w14:paraId="7CDE2705">
            <w:pPr>
              <w:spacing w:line="400" w:lineRule="exact"/>
              <w:jc w:val="left"/>
              <w:rPr>
                <w:rFonts w:ascii="仿宋" w:hAnsi="仿宋" w:eastAsia="仿宋" w:cs="仿宋"/>
                <w:sz w:val="21"/>
                <w:szCs w:val="21"/>
              </w:rPr>
            </w:pPr>
            <w:r>
              <w:rPr>
                <w:rFonts w:hint="eastAsia" w:ascii="仿宋" w:hAnsi="仿宋" w:eastAsia="仿宋" w:cs="仿宋"/>
                <w:sz w:val="21"/>
                <w:szCs w:val="21"/>
              </w:rPr>
              <w:t>注：以上车辆若为自有的须提供车辆行驶证复印件加盖投标人公章，若为租赁机动车需提供租赁合同（或附条件生效的协议）复印件及车辆行驶证复印件加盖投标人公章。</w:t>
            </w:r>
          </w:p>
        </w:tc>
      </w:tr>
      <w:tr w14:paraId="5B8BB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14:paraId="1C73F6A4">
            <w:pPr>
              <w:spacing w:line="400" w:lineRule="exact"/>
              <w:jc w:val="left"/>
              <w:rPr>
                <w:rFonts w:ascii="仿宋" w:hAnsi="仿宋" w:eastAsia="仿宋" w:cs="仿宋"/>
                <w:sz w:val="21"/>
                <w:szCs w:val="21"/>
              </w:rPr>
            </w:pPr>
            <w:r>
              <w:rPr>
                <w:rFonts w:hint="eastAsia" w:ascii="仿宋" w:hAnsi="仿宋" w:eastAsia="仿宋" w:cs="仿宋"/>
                <w:sz w:val="21"/>
                <w:szCs w:val="21"/>
              </w:rPr>
              <w:t>5</w:t>
            </w:r>
          </w:p>
        </w:tc>
        <w:tc>
          <w:tcPr>
            <w:tcW w:w="1259" w:type="dxa"/>
            <w:vAlign w:val="center"/>
          </w:tcPr>
          <w:p w14:paraId="27C9BF21">
            <w:pPr>
              <w:spacing w:line="400" w:lineRule="exact"/>
              <w:jc w:val="left"/>
              <w:rPr>
                <w:rFonts w:ascii="仿宋" w:hAnsi="仿宋" w:eastAsia="仿宋" w:cs="仿宋"/>
                <w:sz w:val="21"/>
                <w:szCs w:val="21"/>
              </w:rPr>
            </w:pPr>
            <w:r>
              <w:rPr>
                <w:rFonts w:hint="eastAsia" w:ascii="仿宋" w:hAnsi="仿宋" w:eastAsia="仿宋" w:cs="仿宋"/>
                <w:sz w:val="21"/>
                <w:szCs w:val="21"/>
              </w:rPr>
              <w:t>类似项目业绩</w:t>
            </w:r>
          </w:p>
        </w:tc>
        <w:tc>
          <w:tcPr>
            <w:tcW w:w="863" w:type="dxa"/>
            <w:vAlign w:val="center"/>
          </w:tcPr>
          <w:p w14:paraId="01B62EC2">
            <w:pPr>
              <w:spacing w:line="400" w:lineRule="exact"/>
              <w:jc w:val="left"/>
              <w:rPr>
                <w:rFonts w:ascii="仿宋" w:hAnsi="仿宋" w:eastAsia="仿宋" w:cs="仿宋"/>
                <w:sz w:val="21"/>
                <w:szCs w:val="21"/>
              </w:rPr>
            </w:pPr>
            <w:r>
              <w:rPr>
                <w:rFonts w:hint="eastAsia" w:ascii="仿宋" w:hAnsi="仿宋" w:eastAsia="仿宋" w:cs="仿宋"/>
                <w:sz w:val="21"/>
                <w:szCs w:val="21"/>
              </w:rPr>
              <w:t>12分</w:t>
            </w:r>
          </w:p>
        </w:tc>
        <w:tc>
          <w:tcPr>
            <w:tcW w:w="6685" w:type="dxa"/>
            <w:vAlign w:val="center"/>
          </w:tcPr>
          <w:p w14:paraId="452C6CD1">
            <w:pPr>
              <w:spacing w:line="400" w:lineRule="exact"/>
              <w:jc w:val="left"/>
              <w:rPr>
                <w:rFonts w:ascii="仿宋" w:hAnsi="仿宋" w:eastAsia="仿宋" w:cs="仿宋"/>
                <w:sz w:val="21"/>
                <w:szCs w:val="21"/>
              </w:rPr>
            </w:pPr>
            <w:r>
              <w:rPr>
                <w:rFonts w:hint="eastAsia" w:ascii="仿宋" w:hAnsi="仿宋" w:eastAsia="仿宋" w:cs="仿宋"/>
                <w:sz w:val="21"/>
                <w:szCs w:val="21"/>
              </w:rPr>
              <w:t>投标人自 2020 年 1 月 1 日（含）到递交投标文件截止日期止，每提供一个类似项目业绩的得1 分，本项最高得12分。</w:t>
            </w:r>
          </w:p>
          <w:p w14:paraId="54576B70">
            <w:pPr>
              <w:pStyle w:val="2"/>
              <w:spacing w:line="400" w:lineRule="exact"/>
              <w:rPr>
                <w:rFonts w:ascii="仿宋" w:hAnsi="仿宋" w:eastAsia="仿宋" w:cs="仿宋"/>
                <w:sz w:val="21"/>
                <w:szCs w:val="21"/>
              </w:rPr>
            </w:pPr>
            <w:r>
              <w:rPr>
                <w:rFonts w:hint="eastAsia" w:ascii="仿宋" w:hAnsi="仿宋" w:eastAsia="仿宋" w:cs="仿宋"/>
                <w:sz w:val="21"/>
                <w:szCs w:val="21"/>
              </w:rPr>
              <w:t>注：1、类似项目业绩是指车辆租赁类或驾驶服务类或道路运输业</w:t>
            </w:r>
          </w:p>
          <w:p w14:paraId="38C18C8B">
            <w:pPr>
              <w:spacing w:line="400" w:lineRule="exact"/>
              <w:jc w:val="left"/>
              <w:rPr>
                <w:rFonts w:ascii="仿宋" w:hAnsi="仿宋" w:eastAsia="仿宋" w:cs="仿宋"/>
                <w:sz w:val="21"/>
                <w:szCs w:val="21"/>
              </w:rPr>
            </w:pPr>
            <w:r>
              <w:rPr>
                <w:rFonts w:hint="eastAsia" w:ascii="仿宋" w:hAnsi="仿宋" w:eastAsia="仿宋" w:cs="仿宋"/>
                <w:sz w:val="21"/>
                <w:szCs w:val="21"/>
              </w:rPr>
              <w:t>绩。</w:t>
            </w:r>
          </w:p>
          <w:p w14:paraId="743976B3">
            <w:pPr>
              <w:spacing w:line="400" w:lineRule="exact"/>
              <w:jc w:val="left"/>
              <w:rPr>
                <w:rFonts w:ascii="仿宋" w:hAnsi="仿宋" w:eastAsia="仿宋" w:cs="仿宋"/>
                <w:sz w:val="21"/>
                <w:szCs w:val="21"/>
              </w:rPr>
            </w:pPr>
            <w:r>
              <w:rPr>
                <w:rFonts w:hint="eastAsia" w:ascii="仿宋" w:hAnsi="仿宋" w:eastAsia="仿宋" w:cs="仿宋"/>
                <w:sz w:val="21"/>
                <w:szCs w:val="21"/>
              </w:rPr>
              <w:t>2、需提供合同复印件并加盖投标人公章。</w:t>
            </w:r>
          </w:p>
        </w:tc>
      </w:tr>
      <w:bookmarkEnd w:id="22"/>
      <w:bookmarkEnd w:id="23"/>
    </w:tbl>
    <w:p w14:paraId="1A3D490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2C75B"/>
    <w:multiLevelType w:val="singleLevel"/>
    <w:tmpl w:val="9022C75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TliOWE3MTgzYjNlMWNlODVkMTE4OTQ3MWZjYmIifQ=="/>
    <w:docVar w:name="KSO_WPS_MARK_KEY" w:val="1b1c48f0-81c1-476a-81f2-4700690e57a7"/>
  </w:docVars>
  <w:rsids>
    <w:rsidRoot w:val="759B10D9"/>
    <w:rsid w:val="001B5D1E"/>
    <w:rsid w:val="001D4509"/>
    <w:rsid w:val="003E06B8"/>
    <w:rsid w:val="006A252B"/>
    <w:rsid w:val="00720ED4"/>
    <w:rsid w:val="00834467"/>
    <w:rsid w:val="00883849"/>
    <w:rsid w:val="0097258B"/>
    <w:rsid w:val="0098068B"/>
    <w:rsid w:val="00A725BE"/>
    <w:rsid w:val="00CB3605"/>
    <w:rsid w:val="00CD3EA5"/>
    <w:rsid w:val="00D037FB"/>
    <w:rsid w:val="00D17E0B"/>
    <w:rsid w:val="00E46874"/>
    <w:rsid w:val="00E64A3C"/>
    <w:rsid w:val="00F82E03"/>
    <w:rsid w:val="03093409"/>
    <w:rsid w:val="178E5FE3"/>
    <w:rsid w:val="1A1F0BB2"/>
    <w:rsid w:val="1AA66E7A"/>
    <w:rsid w:val="217575A6"/>
    <w:rsid w:val="23EE3640"/>
    <w:rsid w:val="29C835B3"/>
    <w:rsid w:val="33F352DE"/>
    <w:rsid w:val="477A6E15"/>
    <w:rsid w:val="5711660E"/>
    <w:rsid w:val="6B0153FD"/>
    <w:rsid w:val="6B9D4CFC"/>
    <w:rsid w:val="759B10D9"/>
    <w:rsid w:val="769813AA"/>
    <w:rsid w:val="78210A63"/>
    <w:rsid w:val="78EA7B99"/>
    <w:rsid w:val="7B02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tLeast"/>
      <w:jc w:val="both"/>
    </w:pPr>
    <w:rPr>
      <w:rFonts w:ascii="宋体" w:hAnsi="Times New Roman" w:eastAsia="宋体" w:cs="Times New Roman"/>
      <w:sz w:val="3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line="288" w:lineRule="auto"/>
    </w:pPr>
    <w:rPr>
      <w:rFonts w:ascii="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6010</Words>
  <Characters>6190</Characters>
  <Lines>213</Lines>
  <Paragraphs>248</Paragraphs>
  <TotalTime>41</TotalTime>
  <ScaleCrop>false</ScaleCrop>
  <LinksUpToDate>false</LinksUpToDate>
  <CharactersWithSpaces>6222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2025-03-13T01:34:00Z</dcterms:created>
  <dc:creator>hp</dc:creator>
  <cp:lastModifiedBy>Diana</cp:lastModifiedBy>
  <cp:lastPrinted>2026-04-10T07:45:00Z</cp:lastPrinted>
  <dcterms:modified xsi:type="dcterms:W3CDTF">2026-04-14T03:07:47Z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0AEF4726763D4D369EA13504E813A559_13</vt:lpwstr>
  </property>
  <property fmtid="{D5CDD505-2E9C-101B-9397-08002B2CF9AE}" pid="4" name="KSOTemplateDocerSaveRecord">
    <vt:lpwstr>eyJoZGlkIjoiMWNjM2Q1MmVhODRhZmE2ZDQ4MzMwMGFjODE2YWQ0OGEiLCJ1c2VySWQiOiI1NzcxODcwMTMifQ==</vt:lpwstr>
  </property>
</Properties>
</file>