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2628B">
      <w:pPr>
        <w:widowControl/>
        <w:shd w:val="clear" w:color="auto" w:fill="FFFFFF"/>
        <w:spacing w:after="312" w:afterLines="100" w:line="480" w:lineRule="auto"/>
        <w:jc w:val="center"/>
        <w:outlineLvl w:val="0"/>
        <w:rPr>
          <w:rFonts w:ascii="宋体" w:hAnsi="宋体" w:eastAsia="宋体" w:cs="宋体"/>
          <w:b/>
          <w:bCs/>
          <w:color w:val="000000" w:themeColor="text1"/>
          <w:kern w:val="36"/>
          <w:sz w:val="48"/>
          <w:szCs w:val="48"/>
          <w14:textFill>
            <w14:solidFill>
              <w14:schemeClr w14:val="tx1"/>
            </w14:solidFill>
          </w14:textFill>
        </w:rPr>
      </w:pPr>
      <w:r>
        <w:rPr>
          <w:rFonts w:hint="eastAsia" w:ascii="宋体" w:hAnsi="宋体" w:eastAsia="宋体" w:cs="宋体"/>
          <w:b/>
          <w:bCs/>
          <w:color w:val="000000" w:themeColor="text1"/>
          <w:kern w:val="36"/>
          <w:sz w:val="48"/>
          <w:szCs w:val="48"/>
          <w14:textFill>
            <w14:solidFill>
              <w14:schemeClr w14:val="tx1"/>
            </w14:solidFill>
          </w14:textFill>
        </w:rPr>
        <w:t xml:space="preserve"> 政府采购项目采购需求（服务</w:t>
      </w:r>
      <w:r>
        <w:rPr>
          <w:rFonts w:ascii="宋体" w:hAnsi="宋体" w:eastAsia="宋体" w:cs="宋体"/>
          <w:b/>
          <w:bCs/>
          <w:color w:val="000000" w:themeColor="text1"/>
          <w:kern w:val="36"/>
          <w:sz w:val="48"/>
          <w:szCs w:val="48"/>
          <w14:textFill>
            <w14:solidFill>
              <w14:schemeClr w14:val="tx1"/>
            </w14:solidFill>
          </w14:textFill>
        </w:rPr>
        <w:t>类</w:t>
      </w:r>
      <w:r>
        <w:rPr>
          <w:rFonts w:hint="eastAsia" w:ascii="宋体" w:hAnsi="宋体" w:eastAsia="宋体" w:cs="宋体"/>
          <w:b/>
          <w:bCs/>
          <w:color w:val="000000" w:themeColor="text1"/>
          <w:kern w:val="36"/>
          <w:sz w:val="48"/>
          <w:szCs w:val="48"/>
          <w14:textFill>
            <w14:solidFill>
              <w14:schemeClr w14:val="tx1"/>
            </w14:solidFill>
          </w14:textFill>
        </w:rPr>
        <w:t>）</w:t>
      </w:r>
    </w:p>
    <w:p w14:paraId="758BF130">
      <w:pPr>
        <w:widowControl/>
        <w:shd w:val="clear" w:color="auto" w:fill="FFFFFF"/>
        <w:spacing w:line="560" w:lineRule="exact"/>
        <w:outlineLvl w:val="2"/>
        <w:rPr>
          <w:rFonts w:ascii="宋体" w:hAnsi="宋体" w:eastAsia="宋体" w:cs="宋体"/>
          <w:b/>
          <w:bCs/>
          <w:color w:val="000000" w:themeColor="text1"/>
          <w:kern w:val="0"/>
          <w:sz w:val="27"/>
          <w:szCs w:val="27"/>
          <w14:textFill>
            <w14:solidFill>
              <w14:schemeClr w14:val="tx1"/>
            </w14:solidFill>
          </w14:textFill>
        </w:rPr>
      </w:pPr>
      <w:r>
        <w:rPr>
          <w:rFonts w:hint="eastAsia" w:ascii="宋体" w:hAnsi="宋体" w:eastAsia="宋体" w:cs="宋体"/>
          <w:b/>
          <w:bCs/>
          <w:color w:val="000000" w:themeColor="text1"/>
          <w:kern w:val="0"/>
          <w:sz w:val="27"/>
          <w:szCs w:val="27"/>
          <w14:textFill>
            <w14:solidFill>
              <w14:schemeClr w14:val="tx1"/>
            </w14:solidFill>
          </w14:textFill>
        </w:rPr>
        <w:t>采购单位（盖章）：后勤保障部</w:t>
      </w:r>
    </w:p>
    <w:p w14:paraId="42434385">
      <w:pPr>
        <w:widowControl/>
        <w:shd w:val="clear" w:color="auto" w:fill="FFFFFF"/>
        <w:spacing w:line="560" w:lineRule="exact"/>
        <w:outlineLvl w:val="2"/>
        <w:rPr>
          <w:rFonts w:ascii="宋体" w:hAnsi="宋体" w:eastAsia="宋体" w:cs="宋体"/>
          <w:b/>
          <w:bCs/>
          <w:color w:val="000000" w:themeColor="text1"/>
          <w:kern w:val="0"/>
          <w:sz w:val="27"/>
          <w:szCs w:val="27"/>
          <w14:textFill>
            <w14:solidFill>
              <w14:schemeClr w14:val="tx1"/>
            </w14:solidFill>
          </w14:textFill>
        </w:rPr>
      </w:pPr>
      <w:r>
        <w:rPr>
          <w:rFonts w:hint="eastAsia" w:ascii="宋体" w:hAnsi="宋体" w:eastAsia="宋体" w:cs="宋体"/>
          <w:b/>
          <w:bCs/>
          <w:color w:val="000000" w:themeColor="text1"/>
          <w:kern w:val="0"/>
          <w:sz w:val="27"/>
          <w:szCs w:val="27"/>
          <w14:textFill>
            <w14:solidFill>
              <w14:schemeClr w14:val="tx1"/>
            </w14:solidFill>
          </w14:textFill>
        </w:rPr>
        <w:t>一、项目总体情况</w:t>
      </w:r>
    </w:p>
    <w:p w14:paraId="1DB935D7">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（一）项目名称：西华大学</w:t>
      </w:r>
      <w:r>
        <w:rPr>
          <w:rFonts w:ascii="宋体" w:hAnsi="宋体" w:eastAsia="宋体" w:cs="宋体"/>
          <w:color w:val="000000" w:themeColor="text1"/>
          <w:kern w:val="0"/>
          <w:sz w:val="24"/>
          <w:szCs w:val="24"/>
          <w14:textFill>
            <w14:solidFill>
              <w14:schemeClr w14:val="tx1"/>
            </w14:solidFill>
          </w14:textFill>
        </w:rPr>
        <w:t>2026-2029</w:t>
      </w:r>
      <w:r>
        <w:rPr>
          <w:rFonts w:hint="eastAsia" w:ascii="宋体" w:hAnsi="宋体" w:eastAsia="宋体" w:cs="宋体"/>
          <w:color w:val="000000" w:themeColor="text1"/>
          <w:kern w:val="0"/>
          <w:sz w:val="24"/>
          <w:szCs w:val="24"/>
          <w14:textFill>
            <w14:solidFill>
              <w14:schemeClr w14:val="tx1"/>
            </w14:solidFill>
          </w14:textFill>
        </w:rPr>
        <w:t>年郫都校区物业管理服务采购项目</w:t>
      </w:r>
    </w:p>
    <w:p w14:paraId="7118CF4F">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（二）项目所属年度：202</w:t>
      </w:r>
      <w:r>
        <w:rPr>
          <w:rFonts w:ascii="宋体" w:hAnsi="宋体" w:eastAsia="宋体" w:cs="宋体"/>
          <w:color w:val="000000" w:themeColor="text1"/>
          <w:kern w:val="0"/>
          <w:sz w:val="24"/>
          <w:szCs w:val="24"/>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w:t>
      </w:r>
      <w:r>
        <w:rPr>
          <w:rFonts w:ascii="宋体" w:hAnsi="宋体" w:eastAsia="宋体" w:cs="宋体"/>
          <w:color w:val="000000" w:themeColor="text1"/>
          <w:kern w:val="0"/>
          <w:sz w:val="24"/>
          <w:szCs w:val="24"/>
          <w14:textFill>
            <w14:solidFill>
              <w14:schemeClr w14:val="tx1"/>
            </w14:solidFill>
          </w14:textFill>
        </w:rPr>
        <w:t>2029</w:t>
      </w:r>
      <w:r>
        <w:rPr>
          <w:rFonts w:hint="eastAsia" w:ascii="宋体" w:hAnsi="宋体" w:eastAsia="宋体" w:cs="宋体"/>
          <w:color w:val="000000" w:themeColor="text1"/>
          <w:kern w:val="0"/>
          <w:sz w:val="24"/>
          <w:szCs w:val="24"/>
          <w14:textFill>
            <w14:solidFill>
              <w14:schemeClr w14:val="tx1"/>
            </w14:solidFill>
          </w14:textFill>
        </w:rPr>
        <w:t>年度</w:t>
      </w:r>
    </w:p>
    <w:p w14:paraId="19184FF0">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（三）项目所属分类：服务</w:t>
      </w:r>
    </w:p>
    <w:p w14:paraId="14219671">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（四）预算金额：</w:t>
      </w:r>
      <w:r>
        <w:rPr>
          <w:rFonts w:ascii="宋体" w:hAnsi="宋体" w:eastAsia="宋体" w:cs="宋体"/>
          <w:color w:val="000000" w:themeColor="text1"/>
          <w:kern w:val="0"/>
          <w:sz w:val="24"/>
          <w:szCs w:val="24"/>
          <w14:textFill>
            <w14:solidFill>
              <w14:schemeClr w14:val="tx1"/>
            </w14:solidFill>
          </w14:textFill>
        </w:rPr>
        <w:t>637</w:t>
      </w:r>
      <w:r>
        <w:rPr>
          <w:rFonts w:hint="eastAsia" w:ascii="宋体" w:hAnsi="宋体" w:eastAsia="宋体" w:cs="宋体"/>
          <w:color w:val="000000" w:themeColor="text1"/>
          <w:kern w:val="0"/>
          <w:sz w:val="24"/>
          <w:szCs w:val="24"/>
          <w14:textFill>
            <w14:solidFill>
              <w14:schemeClr w14:val="tx1"/>
            </w14:solidFill>
          </w14:textFill>
        </w:rPr>
        <w:t>万元/年，大写（人民币）：陆佰叁拾柒万元整</w:t>
      </w:r>
    </w:p>
    <w:p w14:paraId="4444BF56">
      <w:pPr>
        <w:widowControl/>
        <w:shd w:val="clear" w:color="auto" w:fill="FFFFFF"/>
        <w:spacing w:line="560" w:lineRule="exact"/>
        <w:ind w:firstLine="960" w:firstLineChars="4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最高限价：</w:t>
      </w:r>
      <w:r>
        <w:rPr>
          <w:rFonts w:ascii="宋体" w:hAnsi="宋体" w:eastAsia="宋体" w:cs="宋体"/>
          <w:color w:val="000000" w:themeColor="text1"/>
          <w:kern w:val="0"/>
          <w:sz w:val="24"/>
          <w:szCs w:val="24"/>
          <w14:textFill>
            <w14:solidFill>
              <w14:schemeClr w14:val="tx1"/>
            </w14:solidFill>
          </w14:textFill>
        </w:rPr>
        <w:t>637</w:t>
      </w:r>
      <w:r>
        <w:rPr>
          <w:rFonts w:hint="eastAsia" w:ascii="宋体" w:hAnsi="宋体" w:eastAsia="宋体" w:cs="宋体"/>
          <w:color w:val="000000" w:themeColor="text1"/>
          <w:kern w:val="0"/>
          <w:sz w:val="24"/>
          <w:szCs w:val="24"/>
          <w14:textFill>
            <w14:solidFill>
              <w14:schemeClr w14:val="tx1"/>
            </w14:solidFill>
          </w14:textFill>
        </w:rPr>
        <w:t>万元/年，大写（人民币）：陆佰叁拾柒万元整</w:t>
      </w:r>
    </w:p>
    <w:p w14:paraId="4B4F4735">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（五）项目概况：</w:t>
      </w:r>
    </w:p>
    <w:p w14:paraId="26F8E126">
      <w:pPr>
        <w:widowControl/>
        <w:shd w:val="clear" w:color="auto" w:fill="FFFFFF"/>
        <w:spacing w:line="56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1、项目地点：西华大学郫都校区。</w:t>
      </w:r>
    </w:p>
    <w:p w14:paraId="591FF22F">
      <w:pPr>
        <w:spacing w:line="560" w:lineRule="exact"/>
        <w:ind w:firstLine="480" w:firstLineChars="200"/>
        <w:textAlignment w:val="baseline"/>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2、物业基本情况：西华大学郫都校区第一、第二、第三办公楼及第五、六教学楼</w:t>
      </w:r>
      <w:r>
        <w:rPr>
          <w:rFonts w:hint="eastAsia" w:ascii="宋体" w:hAnsi="宋体" w:eastAsia="宋体" w:cs="宋体"/>
          <w:sz w:val="24"/>
        </w:rPr>
        <w:t>环境卫生、秩序维护、客服接待（会务服务）、多媒体教室管理、绿化养护、水电保障、设施设备管理、考试及大型活动服务、维修服务</w:t>
      </w:r>
      <w:r>
        <w:rPr>
          <w:rFonts w:hint="eastAsia" w:ascii="宋体" w:hAnsi="宋体" w:eastAsia="宋体" w:cs="宋体"/>
          <w:color w:val="000000" w:themeColor="text1"/>
          <w:kern w:val="0"/>
          <w:sz w:val="24"/>
          <w:szCs w:val="24"/>
          <w14:textFill>
            <w14:solidFill>
              <w14:schemeClr w14:val="tx1"/>
            </w14:solidFill>
          </w14:textFill>
        </w:rPr>
        <w:t>等物业管理服务。西华大学郫都校区第一办公楼建筑面积为9320 m²；第二办公楼建筑面积为</w:t>
      </w:r>
      <w:r>
        <w:rPr>
          <w:rFonts w:ascii="宋体" w:hAnsi="宋体" w:eastAsia="宋体" w:cs="宋体"/>
          <w:color w:val="000000" w:themeColor="text1"/>
          <w:kern w:val="0"/>
          <w:sz w:val="24"/>
          <w:szCs w:val="24"/>
          <w14:textFill>
            <w14:solidFill>
              <w14:schemeClr w14:val="tx1"/>
            </w14:solidFill>
          </w14:textFill>
        </w:rPr>
        <w:t>8090</w:t>
      </w:r>
      <w:r>
        <w:rPr>
          <w:rFonts w:hint="eastAsia" w:ascii="宋体" w:hAnsi="宋体" w:eastAsia="宋体" w:cs="宋体"/>
          <w:color w:val="000000" w:themeColor="text1"/>
          <w:kern w:val="0"/>
          <w:sz w:val="24"/>
          <w:szCs w:val="24"/>
          <w14:textFill>
            <w14:solidFill>
              <w14:schemeClr w14:val="tx1"/>
            </w14:solidFill>
          </w14:textFill>
        </w:rPr>
        <w:t>m²；第三办公楼建筑面积为463m²；第五教学楼建筑面积为4.33万m²；第六教学楼建筑面积为6.27万m²。总建筑面积约</w:t>
      </w:r>
      <w:r>
        <w:rPr>
          <w:rFonts w:ascii="宋体" w:hAnsi="宋体" w:eastAsia="宋体" w:cs="宋体"/>
          <w:color w:val="000000" w:themeColor="text1"/>
          <w:kern w:val="0"/>
          <w:sz w:val="24"/>
          <w:szCs w:val="24"/>
          <w14:textFill>
            <w14:solidFill>
              <w14:schemeClr w14:val="tx1"/>
            </w14:solidFill>
          </w14:textFill>
        </w:rPr>
        <w:t>12.4</w:t>
      </w:r>
      <w:r>
        <w:rPr>
          <w:rFonts w:hint="eastAsia" w:ascii="宋体" w:hAnsi="宋体" w:eastAsia="宋体" w:cs="宋体"/>
          <w:color w:val="000000" w:themeColor="text1"/>
          <w:kern w:val="0"/>
          <w:sz w:val="24"/>
          <w:szCs w:val="24"/>
          <w14:textFill>
            <w14:solidFill>
              <w14:schemeClr w14:val="tx1"/>
            </w14:solidFill>
          </w14:textFill>
        </w:rPr>
        <w:t>万m²，绿化面积约2万m²。</w:t>
      </w:r>
    </w:p>
    <w:p w14:paraId="03F812D5">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kern w:val="0"/>
          <w:sz w:val="24"/>
          <w:szCs w:val="24"/>
        </w:rPr>
        <w:t>3、</w:t>
      </w:r>
      <w:r>
        <w:rPr>
          <w:rFonts w:hint="eastAsia" w:ascii="宋体" w:hAnsi="宋体" w:eastAsia="宋体" w:cs="宋体"/>
          <w:color w:val="000000" w:themeColor="text1"/>
          <w:kern w:val="0"/>
          <w:sz w:val="24"/>
          <w:szCs w:val="24"/>
          <w14:textFill>
            <w14:solidFill>
              <w14:schemeClr w14:val="tx1"/>
            </w14:solidFill>
          </w14:textFill>
        </w:rPr>
        <w:t>物业管理服务内容：</w:t>
      </w:r>
      <w:bookmarkStart w:id="0" w:name="OLE_LINK3"/>
      <w:bookmarkStart w:id="1" w:name="OLE_LINK4"/>
      <w:r>
        <w:rPr>
          <w:rFonts w:hint="eastAsia" w:ascii="宋体" w:hAnsi="宋体" w:eastAsia="宋体" w:cs="宋体"/>
          <w:color w:val="000000" w:themeColor="text1"/>
          <w:kern w:val="0"/>
          <w:sz w:val="24"/>
          <w:szCs w:val="24"/>
          <w14:textFill>
            <w14:solidFill>
              <w14:schemeClr w14:val="tx1"/>
            </w14:solidFill>
          </w14:textFill>
        </w:rPr>
        <w:t>环境维护管理服务、秩序维护管理服务、会务和客服接待管理服务、多媒体管理服务、绿化养护管理服务、设施设备管理与维修服务（含水电保障）、</w:t>
      </w:r>
      <w:r>
        <w:rPr>
          <w:rFonts w:hint="eastAsia" w:ascii="宋体" w:hAnsi="宋体" w:eastAsia="宋体" w:cs="宋体"/>
          <w:sz w:val="24"/>
        </w:rPr>
        <w:t>考试及大型活动服务</w:t>
      </w:r>
      <w:r>
        <w:rPr>
          <w:rFonts w:hint="eastAsia" w:ascii="宋体" w:hAnsi="宋体" w:eastAsia="宋体" w:cs="宋体"/>
          <w:color w:val="000000" w:themeColor="text1"/>
          <w:kern w:val="0"/>
          <w:sz w:val="24"/>
          <w:szCs w:val="24"/>
          <w14:textFill>
            <w14:solidFill>
              <w14:schemeClr w14:val="tx1"/>
            </w14:solidFill>
          </w14:textFill>
        </w:rPr>
        <w:t>等。</w:t>
      </w:r>
      <w:bookmarkEnd w:id="0"/>
      <w:bookmarkEnd w:id="1"/>
    </w:p>
    <w:p w14:paraId="77A15211">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rPr>
        <w:t xml:space="preserve"> </w:t>
      </w:r>
      <w:r>
        <w:rPr>
          <w:rFonts w:ascii="宋体" w:hAnsi="宋体" w:eastAsia="宋体" w:cs="宋体"/>
          <w:color w:val="000000" w:themeColor="text1"/>
          <w:kern w:val="0"/>
          <w:sz w:val="24"/>
          <w:szCs w:val="24"/>
          <w14:textFill>
            <w14:solidFill>
              <w14:schemeClr w14:val="tx1"/>
            </w14:solidFill>
          </w14:textFill>
        </w:rPr>
        <w:t xml:space="preserve">   4</w:t>
      </w:r>
      <w:r>
        <w:rPr>
          <w:rFonts w:hint="eastAsia" w:ascii="宋体" w:hAnsi="宋体" w:eastAsia="宋体" w:cs="宋体"/>
          <w:color w:val="000000" w:themeColor="text1"/>
          <w:kern w:val="0"/>
          <w:sz w:val="24"/>
          <w:szCs w:val="24"/>
          <w14:textFill>
            <w14:solidFill>
              <w14:schemeClr w14:val="tx1"/>
            </w14:solidFill>
          </w14:textFill>
        </w:rPr>
        <w:t>、物业服务目标：安全生产责任事故次数0；师生满</w:t>
      </w:r>
      <w:r>
        <w:rPr>
          <w:rFonts w:hint="eastAsia" w:ascii="宋体" w:hAnsi="宋体" w:eastAsia="宋体" w:cs="宋体"/>
          <w:kern w:val="0"/>
          <w:sz w:val="24"/>
          <w:szCs w:val="24"/>
        </w:rPr>
        <w:t>意率不低于90%；</w:t>
      </w:r>
      <w:r>
        <w:rPr>
          <w:rFonts w:hint="eastAsia" w:ascii="宋体" w:hAnsi="宋体" w:eastAsia="宋体" w:cs="宋体"/>
          <w:color w:val="000000" w:themeColor="text1"/>
          <w:kern w:val="0"/>
          <w:sz w:val="24"/>
          <w:szCs w:val="24"/>
          <w14:textFill>
            <w14:solidFill>
              <w14:schemeClr w14:val="tx1"/>
            </w14:solidFill>
          </w14:textFill>
        </w:rPr>
        <w:t>有效投诉解决率不低于100%；维修完成及时率不低于95%，返修率不超过1%；初起火灾处理率为100%。</w:t>
      </w:r>
    </w:p>
    <w:p w14:paraId="0628DB91">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、清洁用具、保洁材料</w:t>
      </w:r>
      <w:r>
        <w:rPr>
          <w:rFonts w:hint="eastAsia" w:ascii="宋体" w:hAnsi="宋体"/>
          <w:color w:val="000000" w:themeColor="text1"/>
          <w:sz w:val="24"/>
          <w14:textFill>
            <w14:solidFill>
              <w14:schemeClr w14:val="tx1"/>
            </w14:solidFill>
          </w14:textFill>
        </w:rPr>
        <w:t>（包括卫生间卷纸、抽纸、皂液、</w:t>
      </w:r>
      <w:r>
        <w:rPr>
          <w:rFonts w:hint="eastAsia" w:ascii="宋体" w:hAnsi="宋体" w:eastAsia="宋体" w:cs="宋体"/>
          <w:color w:val="000000" w:themeColor="text1"/>
          <w:kern w:val="0"/>
          <w:sz w:val="24"/>
          <w:szCs w:val="24"/>
          <w14:textFill>
            <w14:solidFill>
              <w14:schemeClr w14:val="tx1"/>
            </w14:solidFill>
          </w14:textFill>
        </w:rPr>
        <w:t>垃圾袋等</w:t>
      </w:r>
      <w:r>
        <w:rPr>
          <w:rFonts w:hint="eastAsia" w:ascii="宋体" w:hAnsi="宋体"/>
          <w:color w:val="000000" w:themeColor="text1"/>
          <w:sz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、安全用工具（如警具、对讲机等）、教室所用耗材（粉笔、黑板刷等）、绿化材料、</w:t>
      </w:r>
    </w:p>
    <w:p w14:paraId="44CF4B4E">
      <w:pPr>
        <w:widowControl/>
        <w:shd w:val="clear" w:color="auto" w:fill="FFFFFF"/>
        <w:spacing w:line="560" w:lineRule="exact"/>
      </w:pPr>
      <w:r>
        <w:rPr>
          <w:rFonts w:hint="eastAsia" w:ascii="宋体" w:hAnsi="宋体" w:eastAsia="宋体" w:cs="宋体"/>
          <w:kern w:val="0"/>
          <w:sz w:val="24"/>
          <w:szCs w:val="24"/>
        </w:rPr>
        <w:t>维修物资和工具等</w:t>
      </w:r>
      <w:r>
        <w:rPr>
          <w:rFonts w:hint="eastAsia" w:ascii="宋体" w:hAnsi="宋体" w:eastAsia="宋体" w:cs="宋体"/>
          <w:color w:val="000000" w:themeColor="text1"/>
          <w:kern w:val="0"/>
          <w:sz w:val="24"/>
          <w:szCs w:val="24"/>
          <w14:textFill>
            <w14:solidFill>
              <w14:schemeClr w14:val="tx1"/>
            </w14:solidFill>
          </w14:textFill>
        </w:rPr>
        <w:t>全部由供应商提供。</w:t>
      </w:r>
    </w:p>
    <w:p w14:paraId="0623CEC5">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物业服务中标价为物业管理的含税包干经费，该包干经费不随国家、地方法律法规、其他相关政策性调整以及管理教室用途、房屋用途变更而增加。同时，采购人根据对物业服务的考核情况，保留终止合同的权利。</w:t>
      </w:r>
    </w:p>
    <w:p w14:paraId="3BE04569">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（六）本项目是否有为采购项目提供整体设计、规范编制或者项目管理、监理、检测等服务的供应商：□是（填以下信息）</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否</w:t>
      </w:r>
    </w:p>
    <w:p w14:paraId="2B4CAF28">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供应商名称：</w:t>
      </w:r>
    </w:p>
    <w:p w14:paraId="41781980">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供应商统一社会信用代码：</w:t>
      </w:r>
    </w:p>
    <w:p w14:paraId="4948C025">
      <w:pPr>
        <w:widowControl/>
        <w:shd w:val="clear" w:color="auto" w:fill="FFFFFF"/>
        <w:spacing w:line="560" w:lineRule="exact"/>
        <w:outlineLvl w:val="2"/>
        <w:rPr>
          <w:rFonts w:ascii="宋体" w:hAnsi="宋体" w:eastAsia="宋体" w:cs="宋体"/>
          <w:b/>
          <w:bCs/>
          <w:color w:val="000000" w:themeColor="text1"/>
          <w:kern w:val="0"/>
          <w:sz w:val="27"/>
          <w:szCs w:val="27"/>
          <w14:textFill>
            <w14:solidFill>
              <w14:schemeClr w14:val="tx1"/>
            </w14:solidFill>
          </w14:textFill>
        </w:rPr>
      </w:pPr>
      <w:r>
        <w:rPr>
          <w:rFonts w:hint="eastAsia" w:ascii="宋体" w:hAnsi="宋体" w:eastAsia="宋体" w:cs="宋体"/>
          <w:b/>
          <w:bCs/>
          <w:color w:val="000000" w:themeColor="text1"/>
          <w:kern w:val="0"/>
          <w:sz w:val="27"/>
          <w:szCs w:val="27"/>
          <w14:textFill>
            <w14:solidFill>
              <w14:schemeClr w14:val="tx1"/>
            </w14:solidFill>
          </w14:textFill>
        </w:rPr>
        <w:t>二、项目需求调查情况</w:t>
      </w:r>
    </w:p>
    <w:p w14:paraId="0EF47455">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依据《政府采购需求管理办法》的规定，□本项目需要（填以下信息）   </w:t>
      </w:r>
      <w:r>
        <w:rPr>
          <w:rFonts w:hint="eastAsia" w:ascii="宋体" w:hAnsi="宋体" w:eastAsia="宋体" w:cs="宋体"/>
          <w:color w:val="000000" w:themeColor="text1"/>
          <w:kern w:val="0"/>
          <w:sz w:val="24"/>
          <w:szCs w:val="24"/>
          <w14:textFill>
            <w14:solidFill>
              <w14:schemeClr w14:val="tx1"/>
            </w14:solidFill>
          </w14:textFill>
        </w:rPr>
        <w:sym w:font="Wingdings" w:char="00FE"/>
      </w:r>
      <w:r>
        <w:rPr>
          <w:rFonts w:hint="eastAsia" w:ascii="宋体" w:hAnsi="宋体" w:eastAsia="宋体" w:cs="宋体"/>
          <w:color w:val="000000" w:themeColor="text1"/>
          <w:kern w:val="0"/>
          <w:sz w:val="24"/>
          <w:szCs w:val="24"/>
          <w14:textFill>
            <w14:solidFill>
              <w14:schemeClr w14:val="tx1"/>
            </w14:solidFill>
          </w14:textFill>
        </w:rPr>
        <w:t>不需要需求调查，具体情况如下：</w:t>
      </w:r>
    </w:p>
    <w:p w14:paraId="6BA245C7">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·本项目属于以下应当展开需求的情形</w:t>
      </w:r>
    </w:p>
    <w:p w14:paraId="241793A9">
      <w:pPr>
        <w:widowControl/>
        <w:shd w:val="clear" w:color="auto" w:fill="FFFFFF"/>
        <w:spacing w:line="560" w:lineRule="exact"/>
        <w:ind w:left="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□1000万元以上的货物、服务采购项目，3000万元以上的工程采购项目；</w:t>
      </w:r>
    </w:p>
    <w:p w14:paraId="40CEAB19">
      <w:pPr>
        <w:widowControl/>
        <w:shd w:val="clear" w:color="auto" w:fill="FFFFFF"/>
        <w:spacing w:line="560" w:lineRule="exact"/>
        <w:ind w:left="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□涉及公共利益、社会关注度较高的采购项目，包括政府向社会公众提供的公共服务项目等；</w:t>
      </w:r>
    </w:p>
    <w:p w14:paraId="1F0079FE">
      <w:pPr>
        <w:widowControl/>
        <w:shd w:val="clear" w:color="auto" w:fill="FFFFFF"/>
        <w:spacing w:line="560" w:lineRule="exact"/>
        <w:ind w:left="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□技术复杂、专业性较强的项目，包括需定制开发的信息化建设项目、采购进口产品的项目等；</w:t>
      </w:r>
    </w:p>
    <w:p w14:paraId="070B61B8">
      <w:pPr>
        <w:widowControl/>
        <w:shd w:val="clear" w:color="auto" w:fill="FFFFFF"/>
        <w:spacing w:line="560" w:lineRule="exact"/>
        <w:ind w:left="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□主管预算单位或者采购人认为需要开展需求调查的其他采购项目。</w:t>
      </w:r>
    </w:p>
    <w:p w14:paraId="0D6A4DE8">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·本项目属于以下可以不再重复开展需求调查的情形</w:t>
      </w:r>
    </w:p>
    <w:p w14:paraId="65A4AA5C">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□编制采购需求前一年内，采购人已就相关采购标的开展过需求调查的可以不再重复开展。</w:t>
      </w:r>
    </w:p>
    <w:p w14:paraId="745B6572">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□按照法律法规的规定，对采购项目开展可行性研究等前期工作，已包含需求调查内容的，可以不再重复调查</w:t>
      </w:r>
    </w:p>
    <w:p w14:paraId="0917DE4F">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（一）需求调查方式:</w:t>
      </w:r>
    </w:p>
    <w:p w14:paraId="7637C54F">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□咨询□论证□调查问卷</w:t>
      </w:r>
    </w:p>
    <w:p w14:paraId="3EE54F40">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（二）需求调查对象:</w:t>
      </w:r>
    </w:p>
    <w:p w14:paraId="40C756B5">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p>
    <w:p w14:paraId="508D2493">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（三）需求调查结果</w:t>
      </w:r>
    </w:p>
    <w:p w14:paraId="531F6735">
      <w:pPr>
        <w:widowControl/>
        <w:shd w:val="clear" w:color="auto" w:fill="FFFFFF"/>
        <w:spacing w:line="560" w:lineRule="exact"/>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1.相关产业发展情况:</w:t>
      </w:r>
    </w:p>
    <w:p w14:paraId="2D4385DB">
      <w:pPr>
        <w:widowControl/>
        <w:shd w:val="clear" w:color="auto" w:fill="FFFFFF"/>
        <w:spacing w:line="560" w:lineRule="exact"/>
        <w:ind w:firstLine="840"/>
        <w:rPr>
          <w:rFonts w:ascii="宋体" w:hAnsi="宋体" w:eastAsia="宋体" w:cs="宋体"/>
          <w:color w:val="000000" w:themeColor="text1"/>
          <w:kern w:val="0"/>
          <w:sz w:val="24"/>
          <w:szCs w:val="24"/>
          <w14:textFill>
            <w14:solidFill>
              <w14:schemeClr w14:val="tx1"/>
            </w14:solidFill>
          </w14:textFill>
        </w:rPr>
      </w:pPr>
    </w:p>
    <w:p w14:paraId="3030AFA8">
      <w:pPr>
        <w:widowControl/>
        <w:shd w:val="clear" w:color="auto" w:fill="FFFFFF"/>
        <w:spacing w:line="560" w:lineRule="exact"/>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2.市场供给情况:</w:t>
      </w:r>
    </w:p>
    <w:p w14:paraId="140781D5">
      <w:pPr>
        <w:widowControl/>
        <w:shd w:val="clear" w:color="auto" w:fill="FFFFFF"/>
        <w:spacing w:line="560" w:lineRule="exact"/>
        <w:ind w:firstLine="840"/>
        <w:rPr>
          <w:rFonts w:ascii="宋体" w:hAnsi="宋体" w:eastAsia="宋体" w:cs="宋体"/>
          <w:color w:val="000000" w:themeColor="text1"/>
          <w:kern w:val="0"/>
          <w:sz w:val="24"/>
          <w:szCs w:val="24"/>
          <w14:textFill>
            <w14:solidFill>
              <w14:schemeClr w14:val="tx1"/>
            </w14:solidFill>
          </w14:textFill>
        </w:rPr>
      </w:pPr>
    </w:p>
    <w:p w14:paraId="56B76134">
      <w:pPr>
        <w:widowControl/>
        <w:shd w:val="clear" w:color="auto" w:fill="FFFFFF"/>
        <w:spacing w:line="560" w:lineRule="exact"/>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3.同类采购项目历史成交信息情况:</w:t>
      </w:r>
    </w:p>
    <w:p w14:paraId="75159C54">
      <w:pPr>
        <w:widowControl/>
        <w:shd w:val="clear" w:color="auto" w:fill="FFFFFF"/>
        <w:spacing w:line="560" w:lineRule="exact"/>
        <w:ind w:firstLine="840"/>
        <w:rPr>
          <w:rFonts w:ascii="宋体" w:hAnsi="宋体" w:eastAsia="宋体" w:cs="宋体"/>
          <w:color w:val="000000" w:themeColor="text1"/>
          <w:kern w:val="0"/>
          <w:sz w:val="24"/>
          <w:szCs w:val="24"/>
          <w14:textFill>
            <w14:solidFill>
              <w14:schemeClr w14:val="tx1"/>
            </w14:solidFill>
          </w14:textFill>
        </w:rPr>
      </w:pPr>
    </w:p>
    <w:p w14:paraId="450B8B59">
      <w:pPr>
        <w:widowControl/>
        <w:shd w:val="clear" w:color="auto" w:fill="FFFFFF"/>
        <w:spacing w:line="560" w:lineRule="exact"/>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4.可能涉及的运行维护、升级更新、备品备件、耗材等后续采购情况:</w:t>
      </w:r>
    </w:p>
    <w:p w14:paraId="6C812CB0">
      <w:pPr>
        <w:widowControl/>
        <w:shd w:val="clear" w:color="auto" w:fill="FFFFFF"/>
        <w:spacing w:line="560" w:lineRule="exact"/>
        <w:ind w:firstLine="840"/>
        <w:rPr>
          <w:rFonts w:ascii="宋体" w:hAnsi="宋体" w:eastAsia="宋体" w:cs="宋体"/>
          <w:color w:val="000000" w:themeColor="text1"/>
          <w:kern w:val="0"/>
          <w:sz w:val="24"/>
          <w:szCs w:val="24"/>
          <w14:textFill>
            <w14:solidFill>
              <w14:schemeClr w14:val="tx1"/>
            </w14:solidFill>
          </w14:textFill>
        </w:rPr>
      </w:pPr>
    </w:p>
    <w:p w14:paraId="37E4CA5D">
      <w:pPr>
        <w:widowControl/>
        <w:shd w:val="clear" w:color="auto" w:fill="FFFFFF"/>
        <w:spacing w:line="560" w:lineRule="exact"/>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5.其他相关情况:</w:t>
      </w:r>
    </w:p>
    <w:p w14:paraId="6CB7E00A">
      <w:pPr>
        <w:widowControl/>
        <w:shd w:val="clear" w:color="auto" w:fill="FFFFFF"/>
        <w:spacing w:line="560" w:lineRule="exact"/>
        <w:ind w:firstLine="840"/>
        <w:rPr>
          <w:rFonts w:ascii="宋体" w:hAnsi="宋体" w:eastAsia="宋体" w:cs="宋体"/>
          <w:color w:val="000000" w:themeColor="text1"/>
          <w:kern w:val="0"/>
          <w:sz w:val="24"/>
          <w:szCs w:val="24"/>
          <w14:textFill>
            <w14:solidFill>
              <w14:schemeClr w14:val="tx1"/>
            </w14:solidFill>
          </w14:textFill>
        </w:rPr>
      </w:pPr>
    </w:p>
    <w:p w14:paraId="6EAA4B5D">
      <w:pPr>
        <w:widowControl/>
        <w:shd w:val="clear" w:color="auto" w:fill="FFFFFF"/>
        <w:spacing w:line="560" w:lineRule="exact"/>
        <w:outlineLvl w:val="2"/>
        <w:rPr>
          <w:rFonts w:ascii="宋体" w:hAnsi="宋体" w:eastAsia="宋体" w:cs="宋体"/>
          <w:b/>
          <w:bCs/>
          <w:color w:val="000000" w:themeColor="text1"/>
          <w:kern w:val="0"/>
          <w:sz w:val="27"/>
          <w:szCs w:val="27"/>
          <w14:textFill>
            <w14:solidFill>
              <w14:schemeClr w14:val="tx1"/>
            </w14:solidFill>
          </w14:textFill>
        </w:rPr>
      </w:pPr>
      <w:r>
        <w:rPr>
          <w:rFonts w:hint="eastAsia" w:ascii="宋体" w:hAnsi="宋体" w:eastAsia="宋体" w:cs="宋体"/>
          <w:b/>
          <w:bCs/>
          <w:color w:val="000000" w:themeColor="text1"/>
          <w:kern w:val="0"/>
          <w:sz w:val="27"/>
          <w:szCs w:val="27"/>
          <w14:textFill>
            <w14:solidFill>
              <w14:schemeClr w14:val="tx1"/>
            </w14:solidFill>
          </w14:textFill>
        </w:rPr>
        <w:t>三、项目采购实施计划</w:t>
      </w:r>
    </w:p>
    <w:p w14:paraId="16AD77F1">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（一）采购组织形式：</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 xml:space="preserve">政府集中采购 </w:t>
      </w:r>
      <w:r>
        <w:rPr>
          <w:rFonts w:hint="eastAsia" w:ascii="宋体" w:hAnsi="宋体" w:eastAsia="宋体" w:cs="宋体"/>
          <w:color w:val="000000" w:themeColor="text1"/>
          <w:kern w:val="0"/>
          <w:sz w:val="24"/>
          <w:szCs w:val="24"/>
          <w14:textFill>
            <w14:solidFill>
              <w14:schemeClr w14:val="tx1"/>
            </w14:solidFill>
          </w14:textFill>
        </w:rPr>
        <w:sym w:font="Wingdings 2" w:char="00A3"/>
      </w:r>
      <w:r>
        <w:rPr>
          <w:rFonts w:hint="eastAsia" w:ascii="宋体" w:hAnsi="宋体" w:eastAsia="宋体" w:cs="宋体"/>
          <w:color w:val="000000" w:themeColor="text1"/>
          <w:kern w:val="0"/>
          <w:sz w:val="24"/>
          <w:szCs w:val="24"/>
          <w14:textFill>
            <w14:solidFill>
              <w14:schemeClr w14:val="tx1"/>
            </w14:solidFill>
          </w14:textFill>
        </w:rPr>
        <w:t xml:space="preserve">部门集中采购 </w:t>
      </w:r>
      <w:r>
        <w:rPr>
          <w:rFonts w:hint="eastAsia" w:ascii="宋体" w:hAnsi="宋体" w:eastAsia="宋体" w:cs="宋体"/>
          <w:color w:val="000000" w:themeColor="text1"/>
          <w:kern w:val="0"/>
          <w:sz w:val="24"/>
          <w:szCs w:val="24"/>
          <w14:textFill>
            <w14:solidFill>
              <w14:schemeClr w14:val="tx1"/>
            </w14:solidFill>
          </w14:textFill>
        </w:rPr>
        <w:sym w:font="Wingdings" w:char="00A8"/>
      </w:r>
      <w:r>
        <w:rPr>
          <w:rFonts w:hint="eastAsia" w:ascii="宋体" w:hAnsi="宋体" w:eastAsia="宋体" w:cs="宋体"/>
          <w:color w:val="000000" w:themeColor="text1"/>
          <w:kern w:val="0"/>
          <w:sz w:val="24"/>
          <w:szCs w:val="24"/>
          <w14:textFill>
            <w14:solidFill>
              <w14:schemeClr w14:val="tx1"/>
            </w14:solidFill>
          </w14:textFill>
        </w:rPr>
        <w:t>分散采购</w:t>
      </w:r>
    </w:p>
    <w:p w14:paraId="07A842D5">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（二）采购方式</w:t>
      </w:r>
      <w:r>
        <w:rPr>
          <w:rFonts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公开招标 □邀请</w:t>
      </w:r>
      <w:r>
        <w:rPr>
          <w:rFonts w:ascii="宋体" w:hAnsi="宋体" w:eastAsia="宋体" w:cs="宋体"/>
          <w:color w:val="000000" w:themeColor="text1"/>
          <w:kern w:val="0"/>
          <w:sz w:val="24"/>
          <w:szCs w:val="24"/>
          <w14:textFill>
            <w14:solidFill>
              <w14:schemeClr w14:val="tx1"/>
            </w14:solidFill>
          </w14:textFill>
        </w:rPr>
        <w:t>招标</w:t>
      </w:r>
      <w:r>
        <w:rPr>
          <w:rFonts w:hint="eastAsia" w:ascii="宋体" w:hAnsi="宋体" w:eastAsia="宋体" w:cs="宋体"/>
          <w:color w:val="000000" w:themeColor="text1"/>
          <w:kern w:val="0"/>
          <w:sz w:val="24"/>
          <w:szCs w:val="24"/>
          <w14:textFill>
            <w14:solidFill>
              <w14:schemeClr w14:val="tx1"/>
            </w14:solidFill>
          </w14:textFill>
        </w:rPr>
        <w:t xml:space="preserve"> □竞争性谈判 □询价 □单一来源□竞争性</w:t>
      </w:r>
      <w:r>
        <w:rPr>
          <w:rFonts w:ascii="宋体" w:hAnsi="宋体" w:eastAsia="宋体" w:cs="宋体"/>
          <w:color w:val="000000" w:themeColor="text1"/>
          <w:kern w:val="0"/>
          <w:sz w:val="24"/>
          <w:szCs w:val="24"/>
          <w14:textFill>
            <w14:solidFill>
              <w14:schemeClr w14:val="tx1"/>
            </w14:solidFill>
          </w14:textFill>
        </w:rPr>
        <w:t>磋商</w:t>
      </w:r>
    </w:p>
    <w:p w14:paraId="12827075">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（三）本项目是否单位自行组织采购：否</w:t>
      </w:r>
    </w:p>
    <w:p w14:paraId="4866C6AF">
      <w:pPr>
        <w:widowControl/>
        <w:shd w:val="clear" w:color="auto" w:fill="FFFFFF"/>
        <w:tabs>
          <w:tab w:val="left" w:pos="5535"/>
        </w:tabs>
        <w:spacing w:line="560" w:lineRule="exact"/>
        <w:ind w:firstLine="420"/>
        <w:rPr>
          <w:color w:val="000000" w:themeColor="text1"/>
          <w:sz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（四）采购包划分</w:t>
      </w:r>
      <w:r>
        <w:rPr>
          <w:rFonts w:hint="eastAsia"/>
          <w:color w:val="000000" w:themeColor="text1"/>
          <w14:textFill>
            <w14:solidFill>
              <w14:schemeClr w14:val="tx1"/>
            </w14:solidFill>
          </w14:textFill>
        </w:rPr>
        <w:t>：</w:t>
      </w:r>
      <w:r>
        <w:rPr>
          <w:rFonts w:hint="eastAsia"/>
          <w:color w:val="000000" w:themeColor="text1"/>
          <w:sz w:val="24"/>
          <w14:textFill>
            <w14:solidFill>
              <w14:schemeClr w14:val="tx1"/>
            </w14:solidFill>
          </w14:textFill>
        </w:rPr>
        <w:t>不分包采购</w:t>
      </w:r>
      <w:r>
        <w:rPr>
          <w:color w:val="000000" w:themeColor="text1"/>
          <w:sz w:val="24"/>
          <w14:textFill>
            <w14:solidFill>
              <w14:schemeClr w14:val="tx1"/>
            </w14:solidFill>
          </w14:textFill>
        </w:rPr>
        <w:tab/>
      </w:r>
    </w:p>
    <w:p w14:paraId="0DB052BB">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color w:val="000000" w:themeColor="text1"/>
          <w:sz w:val="24"/>
          <w14:textFill>
            <w14:solidFill>
              <w14:schemeClr w14:val="tx1"/>
            </w14:solidFill>
          </w14:textFill>
        </w:rPr>
        <w:t>包</w:t>
      </w:r>
      <w:r>
        <w:rPr>
          <w:color w:val="000000" w:themeColor="text1"/>
          <w:sz w:val="24"/>
          <w14:textFill>
            <w14:solidFill>
              <w14:schemeClr w14:val="tx1"/>
            </w14:solidFill>
          </w14:textFill>
        </w:rPr>
        <w:t>名称：</w:t>
      </w:r>
      <w:r>
        <w:rPr>
          <w:rFonts w:hint="eastAsia" w:ascii="宋体" w:hAnsi="宋体" w:eastAsia="宋体" w:cs="宋体"/>
          <w:color w:val="000000" w:themeColor="text1"/>
          <w:kern w:val="0"/>
          <w:sz w:val="24"/>
          <w:szCs w:val="24"/>
          <w14:textFill>
            <w14:solidFill>
              <w14:schemeClr w14:val="tx1"/>
            </w14:solidFill>
          </w14:textFill>
        </w:rPr>
        <w:t>西华大学</w:t>
      </w:r>
      <w:r>
        <w:rPr>
          <w:rFonts w:ascii="宋体" w:hAnsi="宋体" w:eastAsia="宋体" w:cs="宋体"/>
          <w:color w:val="000000" w:themeColor="text1"/>
          <w:kern w:val="0"/>
          <w:sz w:val="24"/>
          <w:szCs w:val="24"/>
          <w14:textFill>
            <w14:solidFill>
              <w14:schemeClr w14:val="tx1"/>
            </w14:solidFill>
          </w14:textFill>
        </w:rPr>
        <w:t>2026-2029</w:t>
      </w:r>
      <w:r>
        <w:rPr>
          <w:rFonts w:hint="eastAsia" w:ascii="宋体" w:hAnsi="宋体" w:eastAsia="宋体" w:cs="宋体"/>
          <w:color w:val="000000" w:themeColor="text1"/>
          <w:kern w:val="0"/>
          <w:sz w:val="24"/>
          <w:szCs w:val="24"/>
          <w14:textFill>
            <w14:solidFill>
              <w14:schemeClr w14:val="tx1"/>
            </w14:solidFill>
          </w14:textFill>
        </w:rPr>
        <w:t>年郫都校区物业管理服务采购项目</w:t>
      </w:r>
    </w:p>
    <w:p w14:paraId="71A84567">
      <w:pPr>
        <w:widowControl/>
        <w:shd w:val="clear" w:color="auto" w:fill="FFFFFF"/>
        <w:spacing w:line="560" w:lineRule="exact"/>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最高</w:t>
      </w:r>
      <w:r>
        <w:rPr>
          <w:color w:val="000000" w:themeColor="text1"/>
          <w:sz w:val="24"/>
          <w14:textFill>
            <w14:solidFill>
              <w14:schemeClr w14:val="tx1"/>
            </w14:solidFill>
          </w14:textFill>
        </w:rPr>
        <w:t>限价</w:t>
      </w:r>
      <w:r>
        <w:rPr>
          <w:rFonts w:hint="eastAsia"/>
          <w:color w:val="000000" w:themeColor="text1"/>
          <w:sz w:val="24"/>
          <w14:textFill>
            <w14:solidFill>
              <w14:schemeClr w14:val="tx1"/>
            </w14:solidFill>
          </w14:textFill>
        </w:rPr>
        <w:t>（元）</w:t>
      </w:r>
      <w:r>
        <w:rPr>
          <w:color w:val="000000" w:themeColor="text1"/>
          <w:sz w:val="24"/>
          <w14:textFill>
            <w14:solidFill>
              <w14:schemeClr w14:val="tx1"/>
            </w14:solidFill>
          </w14:textFill>
        </w:rPr>
        <w:t>：</w:t>
      </w:r>
      <w:r>
        <w:rPr>
          <w:rFonts w:asciiTheme="minorEastAsia" w:hAnsiTheme="minorEastAsia"/>
          <w:color w:val="000000" w:themeColor="text1"/>
          <w:sz w:val="24"/>
          <w14:textFill>
            <w14:solidFill>
              <w14:schemeClr w14:val="tx1"/>
            </w14:solidFill>
          </w14:textFill>
        </w:rPr>
        <w:t>637</w:t>
      </w:r>
      <w:r>
        <w:rPr>
          <w:rFonts w:hint="eastAsia"/>
          <w:color w:val="000000" w:themeColor="text1"/>
          <w:sz w:val="24"/>
          <w14:textFill>
            <w14:solidFill>
              <w14:schemeClr w14:val="tx1"/>
            </w14:solidFill>
          </w14:textFill>
        </w:rPr>
        <w:t>万元</w:t>
      </w:r>
    </w:p>
    <w:p w14:paraId="6128F3F5">
      <w:pPr>
        <w:widowControl/>
        <w:shd w:val="clear" w:color="auto" w:fill="FFFFFF"/>
        <w:spacing w:line="560" w:lineRule="exact"/>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定价方式：</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color w:val="000000" w:themeColor="text1"/>
          <w:sz w:val="24"/>
          <w14:textFill>
            <w14:solidFill>
              <w14:schemeClr w14:val="tx1"/>
            </w14:solidFill>
          </w14:textFill>
        </w:rPr>
        <w:t xml:space="preserve">固定总价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固定单价  </w:t>
      </w:r>
      <w:r>
        <w:rPr>
          <w:rFonts w:hint="eastAsia" w:ascii="宋体" w:hAnsi="宋体" w:eastAsia="宋体" w:cs="宋体"/>
          <w:color w:val="000000" w:themeColor="text1"/>
          <w:kern w:val="0"/>
          <w:sz w:val="24"/>
          <w:szCs w:val="24"/>
          <w14:textFill>
            <w14:solidFill>
              <w14:schemeClr w14:val="tx1"/>
            </w14:solidFill>
          </w14:textFill>
        </w:rPr>
        <w:sym w:font="Wingdings 2" w:char="00A3"/>
      </w:r>
      <w:r>
        <w:rPr>
          <w:rFonts w:hint="eastAsia"/>
          <w:color w:val="000000" w:themeColor="text1"/>
          <w:sz w:val="24"/>
          <w14:textFill>
            <w14:solidFill>
              <w14:schemeClr w14:val="tx1"/>
            </w14:solidFill>
          </w14:textFill>
        </w:rPr>
        <w:t>其他（</w:t>
      </w:r>
      <w:r>
        <w:rPr>
          <w:color w:val="000000" w:themeColor="text1"/>
          <w:sz w:val="24"/>
          <w14:textFill>
            <w14:solidFill>
              <w14:schemeClr w14:val="tx1"/>
            </w14:solidFill>
          </w14:textFill>
        </w:rPr>
        <w:t>定价方式名称：</w:t>
      </w:r>
      <w:r>
        <w:rPr>
          <w:rFonts w:hint="eastAsia"/>
          <w:color w:val="000000" w:themeColor="text1"/>
          <w:sz w:val="24"/>
          <w14:textFill>
            <w14:solidFill>
              <w14:schemeClr w14:val="tx1"/>
            </w14:solidFill>
          </w14:textFill>
        </w:rPr>
        <w:t>）</w:t>
      </w:r>
    </w:p>
    <w:p w14:paraId="46F7B274">
      <w:pPr>
        <w:widowControl/>
        <w:shd w:val="clear" w:color="auto" w:fill="FFFFFF"/>
        <w:spacing w:line="560" w:lineRule="exact"/>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品目信息一</w:t>
      </w:r>
    </w:p>
    <w:p w14:paraId="3DCFA095">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color w:val="000000" w:themeColor="text1"/>
          <w:sz w:val="24"/>
          <w14:textFill>
            <w14:solidFill>
              <w14:schemeClr w14:val="tx1"/>
            </w14:solidFill>
          </w14:textFill>
        </w:rPr>
        <w:t>标的名称：</w:t>
      </w:r>
      <w:r>
        <w:rPr>
          <w:rFonts w:hint="eastAsia" w:ascii="宋体" w:hAnsi="宋体" w:eastAsia="宋体" w:cs="宋体"/>
          <w:color w:val="000000" w:themeColor="text1"/>
          <w:kern w:val="0"/>
          <w:sz w:val="24"/>
          <w:szCs w:val="24"/>
          <w14:textFill>
            <w14:solidFill>
              <w14:schemeClr w14:val="tx1"/>
            </w14:solidFill>
          </w14:textFill>
        </w:rPr>
        <w:t>西华大学</w:t>
      </w:r>
      <w:r>
        <w:rPr>
          <w:rFonts w:ascii="宋体" w:hAnsi="宋体" w:eastAsia="宋体" w:cs="宋体"/>
          <w:color w:val="000000" w:themeColor="text1"/>
          <w:kern w:val="0"/>
          <w:sz w:val="24"/>
          <w:szCs w:val="24"/>
          <w14:textFill>
            <w14:solidFill>
              <w14:schemeClr w14:val="tx1"/>
            </w14:solidFill>
          </w14:textFill>
        </w:rPr>
        <w:t>2026-2029</w:t>
      </w:r>
      <w:r>
        <w:rPr>
          <w:rFonts w:hint="eastAsia" w:ascii="宋体" w:hAnsi="宋体" w:eastAsia="宋体" w:cs="宋体"/>
          <w:color w:val="000000" w:themeColor="text1"/>
          <w:kern w:val="0"/>
          <w:sz w:val="24"/>
          <w:szCs w:val="24"/>
          <w14:textFill>
            <w14:solidFill>
              <w14:schemeClr w14:val="tx1"/>
            </w14:solidFill>
          </w14:textFill>
        </w:rPr>
        <w:t xml:space="preserve">年郫都校区物业管理服务采购项目  </w:t>
      </w:r>
    </w:p>
    <w:p w14:paraId="03ED1409">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color w:val="000000" w:themeColor="text1"/>
          <w:sz w:val="24"/>
          <w14:textFill>
            <w14:solidFill>
              <w14:schemeClr w14:val="tx1"/>
            </w14:solidFill>
          </w14:textFill>
        </w:rPr>
        <w:t>计量单位</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项</w:t>
      </w:r>
      <w:r>
        <w:rPr>
          <w:rFonts w:hint="eastAsia" w:ascii="宋体" w:hAnsi="宋体" w:eastAsia="宋体" w:cs="宋体"/>
          <w:color w:val="000000" w:themeColor="text1"/>
          <w:kern w:val="0"/>
          <w:sz w:val="24"/>
          <w:szCs w:val="24"/>
          <w14:textFill>
            <w14:solidFill>
              <w14:schemeClr w14:val="tx1"/>
            </w14:solidFill>
          </w14:textFill>
        </w:rPr>
        <w:t xml:space="preserve"> </w:t>
      </w:r>
    </w:p>
    <w:p w14:paraId="648C7A91">
      <w:pPr>
        <w:widowControl/>
        <w:shd w:val="clear" w:color="auto" w:fill="FFFFFF"/>
        <w:spacing w:line="560" w:lineRule="exact"/>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数量</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1</w:t>
      </w:r>
    </w:p>
    <w:p w14:paraId="56DD9B36">
      <w:pPr>
        <w:widowControl/>
        <w:shd w:val="clear" w:color="auto" w:fill="FFFFFF"/>
        <w:spacing w:line="560" w:lineRule="exact"/>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单价（元）</w:t>
      </w:r>
      <w:r>
        <w:rPr>
          <w:color w:val="000000" w:themeColor="text1"/>
          <w:sz w:val="24"/>
          <w14:textFill>
            <w14:solidFill>
              <w14:schemeClr w14:val="tx1"/>
            </w14:solidFill>
          </w14:textFill>
        </w:rPr>
        <w:t>：</w:t>
      </w:r>
      <w:r>
        <w:rPr>
          <w:rFonts w:asciiTheme="minorEastAsia" w:hAnsiTheme="minorEastAsia"/>
          <w:color w:val="000000" w:themeColor="text1"/>
          <w:sz w:val="24"/>
          <w14:textFill>
            <w14:solidFill>
              <w14:schemeClr w14:val="tx1"/>
            </w14:solidFill>
          </w14:textFill>
        </w:rPr>
        <w:t>637</w:t>
      </w:r>
      <w:r>
        <w:rPr>
          <w:rFonts w:hint="eastAsia"/>
          <w:color w:val="000000" w:themeColor="text1"/>
          <w:sz w:val="24"/>
          <w14:textFill>
            <w14:solidFill>
              <w14:schemeClr w14:val="tx1"/>
            </w14:solidFill>
          </w14:textFill>
        </w:rPr>
        <w:t>万元</w:t>
      </w:r>
    </w:p>
    <w:p w14:paraId="546B75EC">
      <w:pPr>
        <w:widowControl/>
        <w:shd w:val="clear" w:color="auto" w:fill="FFFFFF"/>
        <w:spacing w:line="560" w:lineRule="exact"/>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该品目预算（元）：</w:t>
      </w:r>
      <w:r>
        <w:rPr>
          <w:rFonts w:asciiTheme="minorEastAsia" w:hAnsiTheme="minorEastAsia"/>
          <w:color w:val="000000" w:themeColor="text1"/>
          <w:sz w:val="24"/>
          <w14:textFill>
            <w14:solidFill>
              <w14:schemeClr w14:val="tx1"/>
            </w14:solidFill>
          </w14:textFill>
        </w:rPr>
        <w:t>637</w:t>
      </w:r>
      <w:r>
        <w:rPr>
          <w:rFonts w:hint="eastAsia"/>
          <w:color w:val="000000" w:themeColor="text1"/>
          <w:sz w:val="24"/>
          <w14:textFill>
            <w14:solidFill>
              <w14:schemeClr w14:val="tx1"/>
            </w14:solidFill>
          </w14:textFill>
        </w:rPr>
        <w:t>万元</w:t>
      </w:r>
    </w:p>
    <w:p w14:paraId="1CCB3C3A">
      <w:pPr>
        <w:widowControl/>
        <w:shd w:val="clear" w:color="auto" w:fill="FFFFFF"/>
        <w:spacing w:line="560" w:lineRule="exact"/>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所属</w:t>
      </w:r>
      <w:r>
        <w:rPr>
          <w:color w:val="000000" w:themeColor="text1"/>
          <w:sz w:val="24"/>
          <w14:textFill>
            <w14:solidFill>
              <w14:schemeClr w14:val="tx1"/>
            </w14:solidFill>
          </w14:textFill>
        </w:rPr>
        <w:t>行业：</w:t>
      </w:r>
      <w:r>
        <w:rPr>
          <w:rFonts w:hint="eastAsia" w:ascii="宋体" w:hAnsi="宋体" w:eastAsia="宋体" w:cs="宋体"/>
          <w:color w:val="000000" w:themeColor="text1"/>
          <w:kern w:val="0"/>
          <w:sz w:val="24"/>
          <w:szCs w:val="24"/>
          <w14:textFill>
            <w14:solidFill>
              <w14:schemeClr w14:val="tx1"/>
            </w14:solidFill>
          </w14:textFill>
        </w:rPr>
        <w:sym w:font="Wingdings 2" w:char="00A3"/>
      </w:r>
      <w:r>
        <w:rPr>
          <w:rFonts w:hint="eastAsia"/>
          <w:color w:val="000000" w:themeColor="text1"/>
          <w:sz w:val="24"/>
          <w14:textFill>
            <w14:solidFill>
              <w14:schemeClr w14:val="tx1"/>
            </w14:solidFill>
          </w14:textFill>
        </w:rPr>
        <w:t xml:space="preserve">农、林、牧、渔业 </w:t>
      </w:r>
      <w:r>
        <w:rPr>
          <w:rFonts w:hint="eastAsia" w:ascii="宋体" w:hAnsi="宋体" w:eastAsia="宋体" w:cs="宋体"/>
          <w:color w:val="000000" w:themeColor="text1"/>
          <w:kern w:val="0"/>
          <w:sz w:val="24"/>
          <w:szCs w:val="24"/>
          <w14:textFill>
            <w14:solidFill>
              <w14:schemeClr w14:val="tx1"/>
            </w14:solidFill>
          </w14:textFill>
        </w:rPr>
        <w:sym w:font="Wingdings 2" w:char="00A3"/>
      </w:r>
      <w:r>
        <w:rPr>
          <w:rFonts w:hint="eastAsia"/>
          <w:color w:val="000000" w:themeColor="text1"/>
          <w:sz w:val="24"/>
          <w14:textFill>
            <w14:solidFill>
              <w14:schemeClr w14:val="tx1"/>
            </w14:solidFill>
          </w14:textFill>
        </w:rPr>
        <w:t xml:space="preserve">工业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建筑业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批发业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零售业 </w:t>
      </w:r>
      <w:r>
        <w:rPr>
          <w:rFonts w:hint="eastAsia" w:ascii="宋体" w:hAnsi="宋体" w:eastAsia="宋体" w:cs="宋体"/>
          <w:color w:val="000000" w:themeColor="text1"/>
          <w:kern w:val="0"/>
          <w:sz w:val="24"/>
          <w:szCs w:val="24"/>
          <w14:textFill>
            <w14:solidFill>
              <w14:schemeClr w14:val="tx1"/>
            </w14:solidFill>
          </w14:textFill>
        </w:rPr>
        <w:sym w:font="Wingdings 2" w:char="00A3"/>
      </w:r>
      <w:r>
        <w:rPr>
          <w:rFonts w:hint="eastAsia"/>
          <w:color w:val="000000" w:themeColor="text1"/>
          <w:sz w:val="24"/>
          <w14:textFill>
            <w14:solidFill>
              <w14:schemeClr w14:val="tx1"/>
            </w14:solidFill>
          </w14:textFill>
        </w:rPr>
        <w:t xml:space="preserve">交通运输业 </w:t>
      </w:r>
      <w:r>
        <w:rPr>
          <w:rFonts w:hint="eastAsia" w:ascii="宋体" w:hAnsi="宋体" w:eastAsia="宋体" w:cs="宋体"/>
          <w:color w:val="000000" w:themeColor="text1"/>
          <w:kern w:val="0"/>
          <w:sz w:val="24"/>
          <w:szCs w:val="24"/>
          <w14:textFill>
            <w14:solidFill>
              <w14:schemeClr w14:val="tx1"/>
            </w14:solidFill>
          </w14:textFill>
        </w:rPr>
        <w:sym w:font="Wingdings 2" w:char="00A3"/>
      </w:r>
      <w:r>
        <w:rPr>
          <w:rFonts w:hint="eastAsia"/>
          <w:color w:val="000000" w:themeColor="text1"/>
          <w:sz w:val="24"/>
          <w14:textFill>
            <w14:solidFill>
              <w14:schemeClr w14:val="tx1"/>
            </w14:solidFill>
          </w14:textFill>
        </w:rPr>
        <w:t xml:space="preserve">仓储业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邮政业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住宿业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餐饮业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信息传输业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软件和信息技术服务业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房地产开发经营 </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color w:val="000000" w:themeColor="text1"/>
          <w:sz w:val="24"/>
          <w14:textFill>
            <w14:solidFill>
              <w14:schemeClr w14:val="tx1"/>
            </w14:solidFill>
          </w14:textFill>
        </w:rPr>
        <w:t xml:space="preserve">物业管理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租赁和商务服务业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其他未列明行业</w:t>
      </w:r>
    </w:p>
    <w:p w14:paraId="28E97FB5">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color w:val="000000" w:themeColor="text1"/>
          <w:sz w:val="24"/>
          <w14:textFill>
            <w14:solidFill>
              <w14:schemeClr w14:val="tx1"/>
            </w14:solidFill>
          </w14:textFill>
        </w:rPr>
        <w:t>节能</w:t>
      </w:r>
      <w:r>
        <w:rPr>
          <w:color w:val="000000" w:themeColor="text1"/>
          <w:sz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 xml:space="preserve">□是   </w:t>
      </w:r>
      <w:r>
        <w:rPr>
          <w:rFonts w:hint="eastAsia" w:ascii="宋体" w:hAnsi="宋体" w:eastAsia="宋体" w:cs="宋体"/>
          <w:color w:val="000000" w:themeColor="text1"/>
          <w:kern w:val="0"/>
          <w:sz w:val="24"/>
          <w:szCs w:val="24"/>
          <w14:textFill>
            <w14:solidFill>
              <w14:schemeClr w14:val="tx1"/>
            </w14:solidFill>
          </w14:textFill>
        </w:rPr>
        <w:sym w:font="Wingdings" w:char="00FE"/>
      </w:r>
      <w:r>
        <w:rPr>
          <w:rFonts w:hint="eastAsia" w:ascii="宋体" w:hAnsi="宋体" w:eastAsia="宋体" w:cs="宋体"/>
          <w:color w:val="000000" w:themeColor="text1"/>
          <w:kern w:val="0"/>
          <w:sz w:val="24"/>
          <w:szCs w:val="24"/>
          <w14:textFill>
            <w14:solidFill>
              <w14:schemeClr w14:val="tx1"/>
            </w14:solidFill>
          </w14:textFill>
        </w:rPr>
        <w:t xml:space="preserve">否  </w:t>
      </w:r>
      <w:r>
        <w:rPr>
          <w:rFonts w:hint="eastAsia"/>
          <w:color w:val="000000" w:themeColor="text1"/>
          <w:sz w:val="24"/>
          <w14:textFill>
            <w14:solidFill>
              <w14:schemeClr w14:val="tx1"/>
            </w14:solidFill>
          </w14:textFill>
        </w:rPr>
        <w:t>环保</w:t>
      </w:r>
      <w:r>
        <w:rPr>
          <w:color w:val="000000" w:themeColor="text1"/>
          <w:sz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 xml:space="preserve">□是   </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否</w:t>
      </w:r>
    </w:p>
    <w:p w14:paraId="1C43C939">
      <w:pPr>
        <w:widowControl/>
        <w:shd w:val="clear" w:color="auto" w:fill="FFFFFF"/>
        <w:spacing w:line="560" w:lineRule="exact"/>
        <w:ind w:firstLine="420"/>
        <w:rPr>
          <w:color w:val="000000" w:themeColor="text1"/>
          <w:sz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功能和质量要求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 xml:space="preserve">    </w:t>
      </w:r>
    </w:p>
    <w:p w14:paraId="090E03DB">
      <w:pPr>
        <w:widowControl/>
        <w:shd w:val="clear" w:color="auto" w:fill="FFFFFF"/>
        <w:spacing w:line="56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为</w:t>
      </w:r>
      <w:r>
        <w:rPr>
          <w:rFonts w:hint="eastAsia" w:ascii="宋体" w:hAnsi="宋体" w:eastAsia="宋体" w:cs="宋体"/>
          <w:color w:val="000000" w:themeColor="text1"/>
          <w:kern w:val="0"/>
          <w:sz w:val="24"/>
          <w:szCs w:val="24"/>
          <w14:textFill>
            <w14:solidFill>
              <w14:schemeClr w14:val="tx1"/>
            </w14:solidFill>
          </w14:textFill>
        </w:rPr>
        <w:t>西华大学郫都校区第一、第二、第三办公楼及第五、六教学楼</w:t>
      </w:r>
      <w:r>
        <w:rPr>
          <w:rFonts w:hint="eastAsia" w:ascii="宋体" w:hAnsi="宋体" w:eastAsia="宋体" w:cs="宋体"/>
          <w:sz w:val="24"/>
        </w:rPr>
        <w:t>环境卫生、秩序维护、客服接待（会议服务）、多媒体教室管理、绿化养护、水电保障、设施设备管理、考试及大型活动服务、维修服务</w:t>
      </w:r>
      <w:r>
        <w:rPr>
          <w:rFonts w:hint="eastAsia" w:ascii="宋体" w:hAnsi="宋体" w:eastAsia="宋体" w:cs="宋体"/>
          <w:color w:val="000000" w:themeColor="text1"/>
          <w:kern w:val="0"/>
          <w:sz w:val="24"/>
          <w:szCs w:val="24"/>
          <w14:textFill>
            <w14:solidFill>
              <w14:schemeClr w14:val="tx1"/>
            </w14:solidFill>
          </w14:textFill>
        </w:rPr>
        <w:t>等物业管理</w:t>
      </w:r>
      <w:r>
        <w:rPr>
          <w:rFonts w:hint="eastAsia"/>
          <w:color w:val="000000" w:themeColor="text1"/>
          <w:sz w:val="24"/>
          <w14:textFill>
            <w14:solidFill>
              <w14:schemeClr w14:val="tx1"/>
            </w14:solidFill>
          </w14:textFill>
        </w:rPr>
        <w:t>服务，满足广大师生对美好物业管理服务的需求。</w:t>
      </w:r>
    </w:p>
    <w:p w14:paraId="34E7EAB1">
      <w:pPr>
        <w:widowControl/>
        <w:shd w:val="clear" w:color="auto" w:fill="FFFFFF"/>
        <w:spacing w:line="560" w:lineRule="exact"/>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注：如有</w:t>
      </w:r>
      <w:r>
        <w:rPr>
          <w:color w:val="000000" w:themeColor="text1"/>
          <w:sz w:val="24"/>
          <w14:textFill>
            <w14:solidFill>
              <w14:schemeClr w14:val="tx1"/>
            </w14:solidFill>
          </w14:textFill>
        </w:rPr>
        <w:t>多个</w:t>
      </w:r>
      <w:r>
        <w:rPr>
          <w:rFonts w:hint="eastAsia"/>
          <w:color w:val="000000" w:themeColor="text1"/>
          <w:sz w:val="24"/>
          <w14:textFill>
            <w14:solidFill>
              <w14:schemeClr w14:val="tx1"/>
            </w14:solidFill>
          </w14:textFill>
        </w:rPr>
        <w:t>标的，各</w:t>
      </w:r>
      <w:r>
        <w:rPr>
          <w:color w:val="000000" w:themeColor="text1"/>
          <w:sz w:val="24"/>
          <w14:textFill>
            <w14:solidFill>
              <w14:schemeClr w14:val="tx1"/>
            </w14:solidFill>
          </w14:textFill>
        </w:rPr>
        <w:t>标的品目</w:t>
      </w:r>
      <w:r>
        <w:rPr>
          <w:rFonts w:hint="eastAsia"/>
          <w:color w:val="000000" w:themeColor="text1"/>
          <w:sz w:val="24"/>
          <w14:textFill>
            <w14:solidFill>
              <w14:schemeClr w14:val="tx1"/>
            </w14:solidFill>
          </w14:textFill>
        </w:rPr>
        <w:t>预算相加</w:t>
      </w:r>
      <w:r>
        <w:rPr>
          <w:color w:val="000000" w:themeColor="text1"/>
          <w:sz w:val="24"/>
          <w14:textFill>
            <w14:solidFill>
              <w14:schemeClr w14:val="tx1"/>
            </w14:solidFill>
          </w14:textFill>
        </w:rPr>
        <w:t>应等于</w:t>
      </w:r>
      <w:r>
        <w:rPr>
          <w:rFonts w:hint="eastAsia"/>
          <w:color w:val="000000" w:themeColor="text1"/>
          <w:sz w:val="24"/>
          <w14:textFill>
            <w14:solidFill>
              <w14:schemeClr w14:val="tx1"/>
            </w14:solidFill>
          </w14:textFill>
        </w:rPr>
        <w:t>该</w:t>
      </w:r>
      <w:r>
        <w:rPr>
          <w:color w:val="000000" w:themeColor="text1"/>
          <w:sz w:val="24"/>
          <w14:textFill>
            <w14:solidFill>
              <w14:schemeClr w14:val="tx1"/>
            </w14:solidFill>
          </w14:textFill>
        </w:rPr>
        <w:t>包</w:t>
      </w:r>
      <w:r>
        <w:rPr>
          <w:rFonts w:hint="eastAsia"/>
          <w:color w:val="000000" w:themeColor="text1"/>
          <w:sz w:val="24"/>
          <w14:textFill>
            <w14:solidFill>
              <w14:schemeClr w14:val="tx1"/>
            </w14:solidFill>
          </w14:textFill>
        </w:rPr>
        <w:t>总预算（最高</w:t>
      </w:r>
      <w:r>
        <w:rPr>
          <w:color w:val="000000" w:themeColor="text1"/>
          <w:sz w:val="24"/>
          <w14:textFill>
            <w14:solidFill>
              <w14:schemeClr w14:val="tx1"/>
            </w14:solidFill>
          </w14:textFill>
        </w:rPr>
        <w:t>限价</w:t>
      </w:r>
      <w:r>
        <w:rPr>
          <w:rFonts w:hint="eastAsia"/>
          <w:color w:val="000000" w:themeColor="text1"/>
          <w:sz w:val="24"/>
          <w14:textFill>
            <w14:solidFill>
              <w14:schemeClr w14:val="tx1"/>
            </w14:solidFill>
          </w14:textFill>
        </w:rPr>
        <w:t>）。</w:t>
      </w:r>
    </w:p>
    <w:p w14:paraId="6C545904">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（五）执行政府采购促进中小企业发展的相关政策</w:t>
      </w:r>
    </w:p>
    <w:p w14:paraId="69205F6D">
      <w:pPr>
        <w:widowControl/>
        <w:shd w:val="clear" w:color="auto" w:fill="FFFFFF"/>
        <w:spacing w:line="560" w:lineRule="exact"/>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1. </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 xml:space="preserve">专门面向中小企业采购  </w:t>
      </w:r>
      <w:r>
        <w:rPr>
          <w:rFonts w:hint="eastAsia" w:ascii="宋体" w:hAnsi="宋体" w:eastAsia="宋体" w:cs="宋体"/>
          <w:color w:val="000000" w:themeColor="text1"/>
          <w:kern w:val="0"/>
          <w:sz w:val="24"/>
          <w:szCs w:val="24"/>
          <w14:textFill>
            <w14:solidFill>
              <w14:schemeClr w14:val="tx1"/>
            </w14:solidFill>
          </w14:textFill>
        </w:rPr>
        <w:sym w:font="Wingdings 2" w:char="00A3"/>
      </w:r>
      <w:r>
        <w:rPr>
          <w:rFonts w:hint="eastAsia" w:ascii="宋体" w:hAnsi="宋体" w:eastAsia="宋体" w:cs="宋体"/>
          <w:color w:val="000000" w:themeColor="text1"/>
          <w:kern w:val="0"/>
          <w:sz w:val="24"/>
          <w:szCs w:val="24"/>
          <w14:textFill>
            <w14:solidFill>
              <w14:schemeClr w14:val="tx1"/>
            </w14:solidFill>
          </w14:textFill>
        </w:rPr>
        <w:t>不专门面向中小企业采购</w:t>
      </w:r>
    </w:p>
    <w:p w14:paraId="22C0CE00">
      <w:pPr>
        <w:widowControl/>
        <w:shd w:val="clear" w:color="auto" w:fill="FFFFFF"/>
        <w:spacing w:line="560" w:lineRule="exact"/>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面向的企业规模：</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中小企业  □小微企业</w:t>
      </w:r>
    </w:p>
    <w:p w14:paraId="30A8175A">
      <w:pPr>
        <w:widowControl/>
        <w:shd w:val="clear" w:color="auto" w:fill="FFFFFF"/>
        <w:spacing w:line="560" w:lineRule="exact"/>
        <w:ind w:left="315" w:leftChars="150"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预留形式：</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项目整体预留  □设置专门采购包  □以联合体形式参加  □要求合同分包</w:t>
      </w:r>
    </w:p>
    <w:p w14:paraId="7B7F1534">
      <w:pPr>
        <w:widowControl/>
        <w:shd w:val="clear" w:color="auto" w:fill="FFFFFF"/>
        <w:spacing w:line="560" w:lineRule="exact"/>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预留比例：100%</w:t>
      </w:r>
    </w:p>
    <w:p w14:paraId="5ADE66D4">
      <w:pPr>
        <w:widowControl/>
        <w:shd w:val="clear" w:color="auto" w:fill="FFFFFF"/>
        <w:spacing w:line="560" w:lineRule="exact"/>
        <w:ind w:firstLine="840" w:firstLineChars="35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不专门面向的原因：</w:t>
      </w:r>
    </w:p>
    <w:p w14:paraId="5575C50B">
      <w:pPr>
        <w:widowControl/>
        <w:shd w:val="clear" w:color="auto" w:fill="FFFFFF"/>
        <w:spacing w:line="560" w:lineRule="exact"/>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□法律法规和国家有关政策明确规定优先或者应当面向事业单位、社会组织等非企业主体采购的</w:t>
      </w:r>
    </w:p>
    <w:p w14:paraId="08EAA48E">
      <w:pPr>
        <w:widowControl/>
        <w:shd w:val="clear" w:color="auto" w:fill="FFFFFF"/>
        <w:spacing w:line="560" w:lineRule="exact"/>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□因确需使用不可替代的专利、专有技术，基础设施限制，或者提供特定公共服务等原因，只能从中小企业之外的供应商处采购的</w:t>
      </w:r>
    </w:p>
    <w:p w14:paraId="7D12D82E">
      <w:pPr>
        <w:widowControl/>
        <w:shd w:val="clear" w:color="auto" w:fill="FFFFFF"/>
        <w:spacing w:line="560" w:lineRule="exact"/>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□按照本办法规定预留采购份额无法确保充分供应、充分竞争，或者存在可能影响政府采购目标实现的情形</w:t>
      </w:r>
    </w:p>
    <w:p w14:paraId="237FF182">
      <w:pPr>
        <w:widowControl/>
        <w:shd w:val="clear" w:color="auto" w:fill="FFFFFF"/>
        <w:spacing w:line="560" w:lineRule="exact"/>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□框架协议采购项目</w:t>
      </w:r>
    </w:p>
    <w:p w14:paraId="060FF059">
      <w:pPr>
        <w:widowControl/>
        <w:shd w:val="clear" w:color="auto" w:fill="FFFFFF"/>
        <w:spacing w:line="560" w:lineRule="exact"/>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□省级以上人民政府财政部门规定的其他情形</w:t>
      </w:r>
    </w:p>
    <w:p w14:paraId="26B68E70">
      <w:pPr>
        <w:widowControl/>
        <w:shd w:val="clear" w:color="auto" w:fill="FFFFFF"/>
        <w:spacing w:line="560" w:lineRule="exact"/>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iCs/>
          <w:color w:val="000000" w:themeColor="text1"/>
          <w:kern w:val="0"/>
          <w:sz w:val="24"/>
          <w:szCs w:val="24"/>
          <w14:textFill>
            <w14:solidFill>
              <w14:schemeClr w14:val="tx1"/>
            </w14:solidFill>
          </w14:textFill>
        </w:rPr>
        <w:t>注：监狱企业和残疾人福利单位视同小微企业。</w:t>
      </w:r>
    </w:p>
    <w:p w14:paraId="234AA26D">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（六）是否采购环境标识产品：是</w:t>
      </w:r>
      <w:r>
        <w:rPr>
          <w:rFonts w:hint="eastAsia" w:ascii="宋体" w:hAnsi="宋体" w:eastAsia="宋体" w:cs="宋体"/>
          <w:color w:val="000000" w:themeColor="text1"/>
          <w:kern w:val="0"/>
          <w:sz w:val="24"/>
          <w:szCs w:val="24"/>
          <w14:textFill>
            <w14:solidFill>
              <w14:schemeClr w14:val="tx1"/>
            </w14:solidFill>
          </w14:textFill>
        </w:rPr>
        <w:sym w:font="Wingdings 2" w:char="00A3"/>
      </w:r>
      <w:r>
        <w:rPr>
          <w:rFonts w:hint="eastAsia" w:ascii="宋体" w:hAnsi="宋体" w:eastAsia="宋体" w:cs="宋体"/>
          <w:color w:val="000000" w:themeColor="text1"/>
          <w:kern w:val="0"/>
          <w:sz w:val="24"/>
          <w:szCs w:val="24"/>
          <w14:textFill>
            <w14:solidFill>
              <w14:schemeClr w14:val="tx1"/>
            </w14:solidFill>
          </w14:textFill>
        </w:rPr>
        <w:t xml:space="preserve"> 否</w:t>
      </w:r>
      <w:r>
        <w:rPr>
          <w:rFonts w:hint="eastAsia" w:ascii="宋体" w:hAnsi="宋体" w:eastAsia="宋体" w:cs="宋体"/>
          <w:color w:val="000000" w:themeColor="text1"/>
          <w:kern w:val="0"/>
          <w:sz w:val="24"/>
          <w:szCs w:val="24"/>
          <w14:textFill>
            <w14:solidFill>
              <w14:schemeClr w14:val="tx1"/>
            </w14:solidFill>
          </w14:textFill>
        </w:rPr>
        <w:sym w:font="Wingdings" w:char="F0FE"/>
      </w:r>
    </w:p>
    <w:p w14:paraId="7524B9A7">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（七）是否采购节能产品：是□  否</w:t>
      </w:r>
      <w:r>
        <w:rPr>
          <w:rFonts w:hint="eastAsia" w:ascii="宋体" w:hAnsi="宋体" w:eastAsia="宋体" w:cs="宋体"/>
          <w:color w:val="000000" w:themeColor="text1"/>
          <w:kern w:val="0"/>
          <w:sz w:val="24"/>
          <w:szCs w:val="24"/>
          <w14:textFill>
            <w14:solidFill>
              <w14:schemeClr w14:val="tx1"/>
            </w14:solidFill>
          </w14:textFill>
        </w:rPr>
        <w:sym w:font="Wingdings" w:char="F0FE"/>
      </w:r>
    </w:p>
    <w:p w14:paraId="6E3CF62B">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（八）项目的采购标的是否包含进口产品：是□ 否</w:t>
      </w:r>
      <w:r>
        <w:rPr>
          <w:rFonts w:hint="eastAsia" w:ascii="宋体" w:hAnsi="宋体" w:eastAsia="宋体" w:cs="宋体"/>
          <w:color w:val="000000" w:themeColor="text1"/>
          <w:kern w:val="0"/>
          <w:sz w:val="24"/>
          <w:szCs w:val="24"/>
          <w14:textFill>
            <w14:solidFill>
              <w14:schemeClr w14:val="tx1"/>
            </w14:solidFill>
          </w14:textFill>
        </w:rPr>
        <w:sym w:font="Wingdings" w:char="F0FE"/>
      </w:r>
    </w:p>
    <w:p w14:paraId="4021746E">
      <w:pPr>
        <w:spacing w:line="56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（九）采购标的是否属于政府购买服务：是□（填以下信息） 否</w:t>
      </w:r>
      <w:r>
        <w:rPr>
          <w:rFonts w:hint="eastAsia" w:ascii="宋体" w:hAnsi="宋体" w:eastAsia="宋体" w:cs="宋体"/>
          <w:color w:val="000000" w:themeColor="text1"/>
          <w:kern w:val="0"/>
          <w:sz w:val="24"/>
          <w:szCs w:val="24"/>
          <w14:textFill>
            <w14:solidFill>
              <w14:schemeClr w14:val="tx1"/>
            </w14:solidFill>
          </w14:textFill>
        </w:rPr>
        <w:sym w:font="Wingdings" w:char="F0FE"/>
      </w:r>
    </w:p>
    <w:p w14:paraId="3DEA2A5D">
      <w:pPr>
        <w:spacing w:line="560" w:lineRule="exact"/>
        <w:ind w:firstLine="600" w:firstLineChars="25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政府购买服务的分类：□政府履职所需辅助性服务 □政府向社会公众提供的公共服务</w:t>
      </w:r>
    </w:p>
    <w:p w14:paraId="584F57CD">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（十）是否属于政务信息系统项目：是□ 否</w:t>
      </w:r>
      <w:r>
        <w:rPr>
          <w:rFonts w:hint="eastAsia" w:ascii="宋体" w:hAnsi="宋体" w:eastAsia="宋体" w:cs="宋体"/>
          <w:color w:val="000000" w:themeColor="text1"/>
          <w:kern w:val="0"/>
          <w:sz w:val="24"/>
          <w:szCs w:val="24"/>
          <w14:textFill>
            <w14:solidFill>
              <w14:schemeClr w14:val="tx1"/>
            </w14:solidFill>
          </w14:textFill>
        </w:rPr>
        <w:sym w:font="Wingdings" w:char="F0FE"/>
      </w:r>
    </w:p>
    <w:p w14:paraId="518FA79A">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（十一）是否属于高校、科研院所的科研仪器设备采购：是□ 否</w:t>
      </w:r>
      <w:r>
        <w:rPr>
          <w:rFonts w:hint="eastAsia" w:ascii="宋体" w:hAnsi="宋体" w:eastAsia="宋体" w:cs="宋体"/>
          <w:color w:val="000000" w:themeColor="text1"/>
          <w:kern w:val="0"/>
          <w:sz w:val="24"/>
          <w:szCs w:val="24"/>
          <w14:textFill>
            <w14:solidFill>
              <w14:schemeClr w14:val="tx1"/>
            </w14:solidFill>
          </w14:textFill>
        </w:rPr>
        <w:sym w:font="Wingdings" w:char="F0FE"/>
      </w:r>
    </w:p>
    <w:p w14:paraId="2B08F375">
      <w:pPr>
        <w:widowControl/>
        <w:shd w:val="clear" w:color="auto" w:fill="FFFFFF"/>
        <w:spacing w:line="560" w:lineRule="exact"/>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（十二）是否属于PPP项目：是□ 否</w:t>
      </w:r>
      <w:r>
        <w:rPr>
          <w:rFonts w:hint="eastAsia" w:ascii="宋体" w:hAnsi="宋体" w:eastAsia="宋体" w:cs="宋体"/>
          <w:color w:val="000000" w:themeColor="text1"/>
          <w:kern w:val="0"/>
          <w:sz w:val="24"/>
          <w:szCs w:val="24"/>
          <w14:textFill>
            <w14:solidFill>
              <w14:schemeClr w14:val="tx1"/>
            </w14:solidFill>
          </w14:textFill>
        </w:rPr>
        <w:sym w:font="Wingdings" w:char="F0FE"/>
      </w:r>
    </w:p>
    <w:p w14:paraId="67614B8C">
      <w:pPr>
        <w:widowControl/>
        <w:shd w:val="clear" w:color="auto" w:fill="FFFFFF"/>
        <w:spacing w:line="560" w:lineRule="exact"/>
        <w:outlineLvl w:val="2"/>
        <w:rPr>
          <w:rFonts w:ascii="宋体" w:hAnsi="宋体" w:eastAsia="宋体" w:cs="宋体"/>
          <w:b/>
          <w:bCs/>
          <w:color w:val="000000" w:themeColor="text1"/>
          <w:kern w:val="0"/>
          <w:sz w:val="27"/>
          <w:szCs w:val="27"/>
          <w14:textFill>
            <w14:solidFill>
              <w14:schemeClr w14:val="tx1"/>
            </w14:solidFill>
          </w14:textFill>
        </w:rPr>
      </w:pPr>
      <w:r>
        <w:rPr>
          <w:rFonts w:hint="eastAsia" w:ascii="宋体" w:hAnsi="宋体" w:eastAsia="宋体" w:cs="宋体"/>
          <w:b/>
          <w:bCs/>
          <w:color w:val="000000" w:themeColor="text1"/>
          <w:kern w:val="0"/>
          <w:sz w:val="27"/>
          <w:szCs w:val="27"/>
          <w14:textFill>
            <w14:solidFill>
              <w14:schemeClr w14:val="tx1"/>
            </w14:solidFill>
          </w14:textFill>
        </w:rPr>
        <w:t>四、项目需求及分包情况、采购标的</w:t>
      </w:r>
    </w:p>
    <w:p w14:paraId="1D0EF226">
      <w:pPr>
        <w:widowControl/>
        <w:shd w:val="clear" w:color="auto" w:fill="FFFFFF"/>
        <w:spacing w:line="560" w:lineRule="exact"/>
        <w:outlineLvl w:val="4"/>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w:t>
      </w:r>
      <w:r>
        <w:rPr>
          <w:rFonts w:hint="eastAsia" w:ascii="宋体" w:hAnsi="宋体" w:eastAsia="宋体" w:cs="宋体"/>
          <w:b/>
          <w:bCs/>
          <w:color w:val="000000" w:themeColor="text1"/>
          <w:kern w:val="0"/>
          <w:sz w:val="24"/>
          <w:szCs w:val="24"/>
          <w14:textFill>
            <w14:solidFill>
              <w14:schemeClr w14:val="tx1"/>
            </w14:solidFill>
          </w14:textFill>
        </w:rPr>
        <w:t>供应商资格要求</w:t>
      </w:r>
      <w:r>
        <w:rPr>
          <w:rFonts w:ascii="宋体" w:hAnsi="宋体" w:eastAsia="宋体" w:cs="宋体"/>
          <w:b/>
          <w:bCs/>
          <w:color w:val="000000" w:themeColor="text1"/>
          <w:kern w:val="0"/>
          <w:sz w:val="24"/>
          <w:szCs w:val="24"/>
          <w14:textFill>
            <w14:solidFill>
              <w14:schemeClr w14:val="tx1"/>
            </w14:solidFill>
          </w14:textFill>
        </w:rPr>
        <w:t>：</w:t>
      </w:r>
    </w:p>
    <w:tbl>
      <w:tblPr>
        <w:tblStyle w:val="14"/>
        <w:tblW w:w="4999" w:type="pct"/>
        <w:jc w:val="center"/>
        <w:shd w:val="clear" w:color="auto" w:fill="FFFFFF"/>
        <w:tblLayout w:type="autofit"/>
        <w:tblCellMar>
          <w:top w:w="0" w:type="dxa"/>
          <w:left w:w="0" w:type="dxa"/>
          <w:bottom w:w="0" w:type="dxa"/>
          <w:right w:w="0" w:type="dxa"/>
        </w:tblCellMar>
      </w:tblPr>
      <w:tblGrid>
        <w:gridCol w:w="685"/>
        <w:gridCol w:w="1954"/>
        <w:gridCol w:w="5905"/>
      </w:tblGrid>
      <w:tr w14:paraId="368A0448">
        <w:tblPrEx>
          <w:shd w:val="clear" w:color="auto" w:fill="FFFFFF"/>
          <w:tblCellMar>
            <w:top w:w="0" w:type="dxa"/>
            <w:left w:w="0" w:type="dxa"/>
            <w:bottom w:w="0" w:type="dxa"/>
            <w:right w:w="0" w:type="dxa"/>
          </w:tblCellMar>
        </w:tblPrEx>
        <w:trPr>
          <w:trHeight w:val="2096" w:hRule="atLeast"/>
          <w:jc w:val="center"/>
        </w:trPr>
        <w:tc>
          <w:tcPr>
            <w:tcW w:w="401"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BAD1B47">
            <w:pPr>
              <w:widowControl/>
              <w:spacing w:line="560" w:lineRule="exact"/>
              <w:jc w:val="center"/>
              <w:rPr>
                <w:rFonts w:ascii="宋体" w:hAnsi="宋体" w:eastAsia="宋体" w:cs="宋体"/>
                <w:b/>
                <w:kern w:val="0"/>
                <w:sz w:val="24"/>
                <w:szCs w:val="24"/>
              </w:rPr>
            </w:pPr>
            <w:r>
              <w:rPr>
                <w:rFonts w:hint="eastAsia" w:ascii="宋体" w:hAnsi="宋体" w:eastAsia="宋体" w:cs="宋体"/>
                <w:b/>
                <w:kern w:val="0"/>
                <w:sz w:val="24"/>
                <w:szCs w:val="24"/>
              </w:rPr>
              <w:t>序号</w:t>
            </w:r>
          </w:p>
        </w:tc>
        <w:tc>
          <w:tcPr>
            <w:tcW w:w="1143"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3FB375A">
            <w:pPr>
              <w:widowControl/>
              <w:spacing w:line="560" w:lineRule="exact"/>
              <w:jc w:val="center"/>
              <w:rPr>
                <w:rFonts w:ascii="宋体" w:hAnsi="宋体" w:eastAsia="宋体" w:cs="宋体"/>
                <w:b/>
                <w:kern w:val="0"/>
                <w:sz w:val="24"/>
                <w:szCs w:val="24"/>
              </w:rPr>
            </w:pPr>
            <w:r>
              <w:rPr>
                <w:rFonts w:hint="eastAsia" w:ascii="宋体" w:hAnsi="宋体" w:eastAsia="宋体" w:cs="宋体"/>
                <w:b/>
                <w:kern w:val="0"/>
                <w:sz w:val="24"/>
                <w:szCs w:val="24"/>
              </w:rPr>
              <w:t>资格要求名称</w:t>
            </w:r>
          </w:p>
        </w:tc>
        <w:tc>
          <w:tcPr>
            <w:tcW w:w="345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1745857">
            <w:pPr>
              <w:widowControl/>
              <w:spacing w:line="560" w:lineRule="exact"/>
              <w:jc w:val="center"/>
              <w:rPr>
                <w:rFonts w:ascii="宋体" w:hAnsi="宋体" w:eastAsia="宋体" w:cs="宋体"/>
                <w:b/>
                <w:kern w:val="0"/>
                <w:sz w:val="24"/>
                <w:szCs w:val="24"/>
              </w:rPr>
            </w:pPr>
            <w:r>
              <w:rPr>
                <w:rFonts w:hint="eastAsia" w:ascii="宋体" w:hAnsi="宋体" w:eastAsia="宋体" w:cs="宋体"/>
                <w:b/>
                <w:kern w:val="0"/>
                <w:sz w:val="24"/>
                <w:szCs w:val="24"/>
              </w:rPr>
              <w:t>资格要求详细说明</w:t>
            </w:r>
          </w:p>
        </w:tc>
      </w:tr>
      <w:tr w14:paraId="2A465386">
        <w:tblPrEx>
          <w:tblCellMar>
            <w:top w:w="0" w:type="dxa"/>
            <w:left w:w="0" w:type="dxa"/>
            <w:bottom w:w="0" w:type="dxa"/>
            <w:right w:w="0" w:type="dxa"/>
          </w:tblCellMar>
        </w:tblPrEx>
        <w:trPr>
          <w:trHeight w:val="2096" w:hRule="atLeast"/>
          <w:jc w:val="center"/>
        </w:trPr>
        <w:tc>
          <w:tcPr>
            <w:tcW w:w="401"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8E07A09">
            <w:pPr>
              <w:widowControl/>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143"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6B69870">
            <w:pPr>
              <w:widowControl/>
              <w:spacing w:line="560" w:lineRule="exact"/>
              <w:jc w:val="left"/>
              <w:rPr>
                <w:rFonts w:ascii="宋体" w:hAnsi="宋体" w:eastAsia="宋体" w:cs="宋体"/>
                <w:kern w:val="0"/>
                <w:sz w:val="24"/>
                <w:szCs w:val="24"/>
              </w:rPr>
            </w:pPr>
            <w:r>
              <w:rPr>
                <w:rFonts w:hint="eastAsia" w:ascii="宋体" w:hAnsi="宋体" w:eastAsia="宋体" w:cs="宋体"/>
                <w:kern w:val="0"/>
                <w:sz w:val="24"/>
                <w:szCs w:val="24"/>
              </w:rPr>
              <w:t>供应商应具有独立承担民事责任的能力</w:t>
            </w:r>
          </w:p>
        </w:tc>
        <w:tc>
          <w:tcPr>
            <w:tcW w:w="345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602F38E">
            <w:pPr>
              <w:widowControl/>
              <w:spacing w:line="560" w:lineRule="exact"/>
              <w:jc w:val="left"/>
              <w:rPr>
                <w:rFonts w:ascii="宋体" w:hAnsi="宋体" w:eastAsia="宋体" w:cs="宋体"/>
                <w:kern w:val="0"/>
                <w:sz w:val="24"/>
                <w:szCs w:val="24"/>
              </w:rPr>
            </w:pPr>
            <w:r>
              <w:rPr>
                <w:rFonts w:hint="eastAsia" w:ascii="宋体" w:hAnsi="宋体" w:eastAsia="宋体" w:cs="宋体"/>
                <w:kern w:val="0"/>
                <w:sz w:val="24"/>
                <w:szCs w:val="24"/>
              </w:rPr>
              <w:t>营业执照（正本或副本）或法人登记证（正本或副本）或其他能够证明供应商具有独立承担民事责任能力的相关证明材料复印件【注：①营业执照或法人登记证或其他证明材料载明有期限的，应在有效期限内；②在中华人民共和国境内注册。】</w:t>
            </w:r>
          </w:p>
        </w:tc>
      </w:tr>
      <w:tr w14:paraId="27CC9DD9">
        <w:tblPrEx>
          <w:tblCellMar>
            <w:top w:w="0" w:type="dxa"/>
            <w:left w:w="0" w:type="dxa"/>
            <w:bottom w:w="0" w:type="dxa"/>
            <w:right w:w="0" w:type="dxa"/>
          </w:tblCellMar>
        </w:tblPrEx>
        <w:trPr>
          <w:trHeight w:val="6631" w:hRule="atLeast"/>
          <w:jc w:val="center"/>
        </w:trPr>
        <w:tc>
          <w:tcPr>
            <w:tcW w:w="401"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4C30A56">
            <w:pPr>
              <w:widowControl/>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143"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A85DF3D">
            <w:pPr>
              <w:widowControl/>
              <w:spacing w:line="560" w:lineRule="exact"/>
              <w:jc w:val="left"/>
              <w:rPr>
                <w:rFonts w:ascii="宋体" w:hAnsi="宋体" w:eastAsia="宋体" w:cs="宋体"/>
                <w:kern w:val="0"/>
                <w:sz w:val="24"/>
                <w:szCs w:val="24"/>
              </w:rPr>
            </w:pPr>
            <w:r>
              <w:rPr>
                <w:rFonts w:hint="eastAsia" w:ascii="宋体" w:hAnsi="宋体" w:eastAsia="宋体" w:cs="宋体"/>
                <w:kern w:val="0"/>
                <w:sz w:val="24"/>
                <w:szCs w:val="24"/>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345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233F447">
            <w:pPr>
              <w:widowControl/>
              <w:spacing w:line="560" w:lineRule="exact"/>
              <w:jc w:val="left"/>
              <w:rPr>
                <w:rFonts w:ascii="宋体" w:hAnsi="宋体" w:eastAsia="宋体" w:cs="宋体"/>
                <w:kern w:val="0"/>
                <w:sz w:val="24"/>
                <w:szCs w:val="24"/>
              </w:rPr>
            </w:pPr>
            <w:r>
              <w:rPr>
                <w:rFonts w:hint="eastAsia" w:ascii="宋体" w:hAnsi="宋体" w:eastAsia="宋体" w:cs="宋体"/>
                <w:kern w:val="0"/>
                <w:sz w:val="24"/>
                <w:szCs w:val="24"/>
              </w:rPr>
              <w:t>1.供应商具有良好的商业信誉的书面声明材料。 2.供应商参加政府采购活动前三年内，在经营活动中没有重大违法记录的书面声明材料； 3.供应商具有健全的财务会计制度的书面声明材料； 4.供应商具有依法缴纳社会保障资金良好记录的书面声明材料； 5.供应商具有依法缴纳税收良好记录的书面声明材料。 【说明：①供应商按招标文件要求提供书面声明材料；②资格审查小组根据“信用中国”和“中国政府采购网”网站的查询结果，在资格审查期间对供应商在参加政府采购活动前三年内，在经营活动中是否有重大违法记录进行审查。供应商需在项目电子化交易系统中按要求填写《投标函》完成承诺并进行电子签章。】</w:t>
            </w:r>
          </w:p>
        </w:tc>
      </w:tr>
      <w:tr w14:paraId="3C0AC594">
        <w:tblPrEx>
          <w:shd w:val="clear" w:color="auto" w:fill="FFFFFF"/>
          <w:tblCellMar>
            <w:top w:w="0" w:type="dxa"/>
            <w:left w:w="0" w:type="dxa"/>
            <w:bottom w:w="0" w:type="dxa"/>
            <w:right w:w="0" w:type="dxa"/>
          </w:tblCellMar>
        </w:tblPrEx>
        <w:trPr>
          <w:trHeight w:val="4129" w:hRule="atLeast"/>
          <w:jc w:val="center"/>
        </w:trPr>
        <w:tc>
          <w:tcPr>
            <w:tcW w:w="401"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8467FD1">
            <w:pPr>
              <w:widowControl/>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143"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50A37DA">
            <w:pPr>
              <w:widowControl/>
              <w:spacing w:line="560" w:lineRule="exact"/>
              <w:jc w:val="left"/>
              <w:rPr>
                <w:rFonts w:ascii="宋体" w:hAnsi="宋体" w:eastAsia="宋体" w:cs="宋体"/>
                <w:kern w:val="0"/>
                <w:sz w:val="24"/>
                <w:szCs w:val="24"/>
              </w:rPr>
            </w:pPr>
            <w:r>
              <w:rPr>
                <w:rFonts w:hint="eastAsia" w:ascii="宋体" w:hAnsi="宋体" w:eastAsia="宋体" w:cs="宋体"/>
                <w:kern w:val="0"/>
                <w:sz w:val="24"/>
                <w:szCs w:val="24"/>
              </w:rPr>
              <w:t>未被列入失信被执行人、重大税收违法案件当事人名单、政府采购严重违法失信行为记录名单</w:t>
            </w:r>
          </w:p>
        </w:tc>
        <w:tc>
          <w:tcPr>
            <w:tcW w:w="345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61A3A91">
            <w:pPr>
              <w:widowControl/>
              <w:spacing w:line="560" w:lineRule="exact"/>
              <w:jc w:val="left"/>
              <w:rPr>
                <w:rFonts w:ascii="宋体" w:hAnsi="宋体" w:eastAsia="宋体" w:cs="宋体"/>
                <w:kern w:val="0"/>
                <w:sz w:val="24"/>
                <w:szCs w:val="24"/>
              </w:rPr>
            </w:pPr>
            <w:r>
              <w:rPr>
                <w:rFonts w:hint="eastAsia" w:ascii="宋体" w:hAnsi="宋体" w:eastAsia="宋体" w:cs="宋体"/>
                <w:kern w:val="0"/>
                <w:sz w:val="24"/>
                <w:szCs w:val="24"/>
              </w:rPr>
              <w:t>1.供应商未列入失信被执行人、重大税收违法案件当事人名单、政府采购严重违法失信行为记录名单的书面声明材料。【说明：①供应商未列入失信被执行人、重大税收违法案件当事人名单、政府采购严重违法失信行为记录名单；②供应商提供书面声明材料。】 2.资格审查小组根据“信用中国”和“中国政府采购网”网站的查询结果，在资格审查期间对供应商是否被列入失信被执行人、重大税收违法案件当事人名单、政府采购严重违法失信行为记录名单进行审查。【说明：供应商未列入失信被执行人、重大税收违法案件当事人名单、政府采购严重违法失信行为记录名单。】</w:t>
            </w:r>
          </w:p>
        </w:tc>
      </w:tr>
      <w:tr w14:paraId="28ED912B">
        <w:tblPrEx>
          <w:shd w:val="clear" w:color="auto" w:fill="FFFFFF"/>
          <w:tblCellMar>
            <w:top w:w="0" w:type="dxa"/>
            <w:left w:w="0" w:type="dxa"/>
            <w:bottom w:w="0" w:type="dxa"/>
            <w:right w:w="0" w:type="dxa"/>
          </w:tblCellMar>
        </w:tblPrEx>
        <w:trPr>
          <w:trHeight w:val="1952" w:hRule="atLeast"/>
          <w:jc w:val="center"/>
        </w:trPr>
        <w:tc>
          <w:tcPr>
            <w:tcW w:w="401"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F5CC910">
            <w:pPr>
              <w:widowControl/>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143"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2CC4A45">
            <w:pPr>
              <w:widowControl/>
              <w:spacing w:line="560" w:lineRule="exact"/>
              <w:jc w:val="left"/>
              <w:rPr>
                <w:rFonts w:ascii="宋体" w:hAnsi="宋体" w:eastAsia="宋体" w:cs="宋体"/>
                <w:kern w:val="0"/>
                <w:sz w:val="24"/>
                <w:szCs w:val="24"/>
              </w:rPr>
            </w:pPr>
            <w:r>
              <w:rPr>
                <w:rFonts w:hint="eastAsia" w:ascii="宋体" w:hAnsi="宋体" w:eastAsia="宋体" w:cs="宋体"/>
                <w:kern w:val="0"/>
                <w:sz w:val="24"/>
                <w:szCs w:val="24"/>
              </w:rPr>
              <w:t>未处于被行政部门禁止参与政府采购活动的期限内</w:t>
            </w:r>
          </w:p>
        </w:tc>
        <w:tc>
          <w:tcPr>
            <w:tcW w:w="345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06F1E10">
            <w:pPr>
              <w:widowControl/>
              <w:spacing w:line="560" w:lineRule="exact"/>
              <w:jc w:val="left"/>
              <w:rPr>
                <w:rFonts w:ascii="宋体" w:hAnsi="宋体" w:eastAsia="宋体" w:cs="宋体"/>
                <w:kern w:val="0"/>
                <w:sz w:val="24"/>
                <w:szCs w:val="24"/>
              </w:rPr>
            </w:pPr>
            <w:r>
              <w:rPr>
                <w:rFonts w:hint="eastAsia" w:ascii="宋体" w:hAnsi="宋体" w:eastAsia="宋体" w:cs="宋体"/>
                <w:kern w:val="0"/>
                <w:sz w:val="24"/>
                <w:szCs w:val="24"/>
              </w:rPr>
              <w:t>供应商未处于被行政部门禁止参与政府采购活动的期限内。 【说明：①供应商按招标文件要求提供书面声明材料；②供应商未处于被行政部门禁止参与政府采购活动的期限内。】</w:t>
            </w:r>
          </w:p>
        </w:tc>
      </w:tr>
      <w:tr w14:paraId="0510C0EB">
        <w:tblPrEx>
          <w:tblCellMar>
            <w:top w:w="0" w:type="dxa"/>
            <w:left w:w="0" w:type="dxa"/>
            <w:bottom w:w="0" w:type="dxa"/>
            <w:right w:w="0" w:type="dxa"/>
          </w:tblCellMar>
        </w:tblPrEx>
        <w:trPr>
          <w:trHeight w:val="2773" w:hRule="atLeast"/>
          <w:jc w:val="center"/>
        </w:trPr>
        <w:tc>
          <w:tcPr>
            <w:tcW w:w="401"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E8240F0">
            <w:pPr>
              <w:widowControl/>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143"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FDFE14B">
            <w:pPr>
              <w:widowControl/>
              <w:spacing w:line="560" w:lineRule="exact"/>
              <w:jc w:val="left"/>
              <w:rPr>
                <w:rFonts w:ascii="宋体" w:hAnsi="宋体" w:eastAsia="宋体" w:cs="宋体"/>
                <w:kern w:val="0"/>
                <w:sz w:val="24"/>
                <w:szCs w:val="24"/>
              </w:rPr>
            </w:pPr>
            <w:r>
              <w:rPr>
                <w:rFonts w:hint="eastAsia" w:ascii="宋体" w:hAnsi="宋体" w:eastAsia="宋体" w:cs="宋体"/>
                <w:kern w:val="0"/>
                <w:sz w:val="24"/>
                <w:szCs w:val="24"/>
              </w:rPr>
              <w:t>行贿犯罪记录</w:t>
            </w:r>
          </w:p>
        </w:tc>
        <w:tc>
          <w:tcPr>
            <w:tcW w:w="345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FD187CA">
            <w:pPr>
              <w:widowControl/>
              <w:spacing w:line="560" w:lineRule="exact"/>
              <w:jc w:val="left"/>
              <w:rPr>
                <w:rFonts w:ascii="宋体" w:hAnsi="宋体" w:eastAsia="宋体" w:cs="宋体"/>
                <w:kern w:val="0"/>
                <w:sz w:val="24"/>
                <w:szCs w:val="24"/>
              </w:rPr>
            </w:pPr>
            <w:r>
              <w:rPr>
                <w:rFonts w:hint="eastAsia" w:ascii="宋体" w:hAnsi="宋体" w:eastAsia="宋体" w:cs="宋体"/>
                <w:kern w:val="0"/>
                <w:sz w:val="24"/>
                <w:szCs w:val="24"/>
              </w:rPr>
              <w:t>在行贿犯罪信息查询期限内，供应商及其现任法定代表人、主要负责人没有行贿犯罪记录的书面声明材料。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14:paraId="1B1E32CD">
        <w:tblPrEx>
          <w:tblCellMar>
            <w:top w:w="0" w:type="dxa"/>
            <w:left w:w="0" w:type="dxa"/>
            <w:bottom w:w="0" w:type="dxa"/>
            <w:right w:w="0" w:type="dxa"/>
          </w:tblCellMar>
        </w:tblPrEx>
        <w:trPr>
          <w:trHeight w:val="3061" w:hRule="atLeast"/>
          <w:jc w:val="center"/>
        </w:trPr>
        <w:tc>
          <w:tcPr>
            <w:tcW w:w="401"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BFC6F7D">
            <w:pPr>
              <w:widowControl/>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1143"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5A0E112">
            <w:pPr>
              <w:widowControl/>
              <w:spacing w:line="560" w:lineRule="exact"/>
              <w:jc w:val="left"/>
              <w:rPr>
                <w:rFonts w:ascii="宋体" w:hAnsi="宋体" w:eastAsia="宋体" w:cs="宋体"/>
                <w:kern w:val="0"/>
                <w:sz w:val="24"/>
                <w:szCs w:val="24"/>
              </w:rPr>
            </w:pPr>
            <w:r>
              <w:rPr>
                <w:rFonts w:hint="eastAsia" w:ascii="宋体" w:hAnsi="宋体" w:eastAsia="宋体" w:cs="宋体"/>
                <w:kern w:val="0"/>
                <w:sz w:val="24"/>
                <w:szCs w:val="24"/>
              </w:rPr>
              <w:t>单位负责人为同一人或者存在直接控股、管理关系的不同供应商，不得参加同一项目的投标</w:t>
            </w:r>
          </w:p>
        </w:tc>
        <w:tc>
          <w:tcPr>
            <w:tcW w:w="345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C8FD0AF">
            <w:pPr>
              <w:widowControl/>
              <w:spacing w:line="560" w:lineRule="exact"/>
              <w:jc w:val="left"/>
              <w:rPr>
                <w:rFonts w:ascii="宋体" w:hAnsi="宋体" w:eastAsia="宋体" w:cs="宋体"/>
                <w:kern w:val="0"/>
                <w:sz w:val="24"/>
                <w:szCs w:val="24"/>
              </w:rPr>
            </w:pPr>
            <w:r>
              <w:rPr>
                <w:rFonts w:hint="eastAsia" w:ascii="宋体" w:hAnsi="宋体" w:eastAsia="宋体" w:cs="宋体"/>
                <w:kern w:val="0"/>
                <w:sz w:val="24"/>
                <w:szCs w:val="24"/>
              </w:rPr>
              <w:t>负责人为同一人或者存在直接控股、管理关系的不同供应商未同时参加本项目书面声明材料。 【说明：①供应商按招标文件要求提供书面声明材料；②参加本项目采购活动的供应商中无与其他同时参加本项目的供应商负责人为同一人的情况，不存在直接控股、管理关系的供应商参加本项目的情况。】</w:t>
            </w:r>
          </w:p>
        </w:tc>
      </w:tr>
      <w:tr w14:paraId="3FD379B8">
        <w:tblPrEx>
          <w:tblCellMar>
            <w:top w:w="0" w:type="dxa"/>
            <w:left w:w="0" w:type="dxa"/>
            <w:bottom w:w="0" w:type="dxa"/>
            <w:right w:w="0" w:type="dxa"/>
          </w:tblCellMar>
        </w:tblPrEx>
        <w:trPr>
          <w:trHeight w:val="1626" w:hRule="atLeast"/>
          <w:jc w:val="center"/>
        </w:trPr>
        <w:tc>
          <w:tcPr>
            <w:tcW w:w="401"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4E7E6E5">
            <w:pPr>
              <w:widowControl/>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1143"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E8B270E">
            <w:pPr>
              <w:widowControl/>
              <w:spacing w:line="560" w:lineRule="exact"/>
              <w:jc w:val="left"/>
              <w:rPr>
                <w:rFonts w:ascii="宋体" w:hAnsi="宋体" w:eastAsia="宋体" w:cs="宋体"/>
                <w:kern w:val="0"/>
                <w:sz w:val="24"/>
                <w:szCs w:val="24"/>
              </w:rPr>
            </w:pPr>
            <w:r>
              <w:rPr>
                <w:rFonts w:hint="eastAsia" w:ascii="宋体" w:hAnsi="宋体" w:eastAsia="宋体" w:cs="宋体"/>
                <w:kern w:val="0"/>
                <w:sz w:val="24"/>
                <w:szCs w:val="24"/>
              </w:rPr>
              <w:t>投标文件签章</w:t>
            </w:r>
          </w:p>
        </w:tc>
        <w:tc>
          <w:tcPr>
            <w:tcW w:w="345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5B20884">
            <w:pPr>
              <w:widowControl/>
              <w:spacing w:line="560" w:lineRule="exact"/>
              <w:jc w:val="left"/>
              <w:rPr>
                <w:rFonts w:ascii="宋体" w:hAnsi="宋体" w:eastAsia="宋体" w:cs="宋体"/>
                <w:kern w:val="0"/>
                <w:sz w:val="24"/>
                <w:szCs w:val="24"/>
              </w:rPr>
            </w:pPr>
            <w:r>
              <w:rPr>
                <w:rFonts w:hint="eastAsia" w:ascii="宋体" w:hAnsi="宋体" w:eastAsia="宋体" w:cs="宋体"/>
                <w:kern w:val="0"/>
                <w:sz w:val="24"/>
                <w:szCs w:val="24"/>
              </w:rPr>
              <w:t>投标文件加盖有供应商（法定名称）电子签章。【说明：无须提供证明材料，上传空白页即可，不对本项上传的材料作资格审查】</w:t>
            </w:r>
          </w:p>
        </w:tc>
      </w:tr>
      <w:tr w14:paraId="3754FAEC">
        <w:tblPrEx>
          <w:tblCellMar>
            <w:top w:w="0" w:type="dxa"/>
            <w:left w:w="0" w:type="dxa"/>
            <w:bottom w:w="0" w:type="dxa"/>
            <w:right w:w="0" w:type="dxa"/>
          </w:tblCellMar>
        </w:tblPrEx>
        <w:trPr>
          <w:trHeight w:val="1756" w:hRule="atLeast"/>
          <w:jc w:val="center"/>
        </w:trPr>
        <w:tc>
          <w:tcPr>
            <w:tcW w:w="401"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0112128">
            <w:pPr>
              <w:widowControl/>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1143"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58363FA">
            <w:pPr>
              <w:widowControl/>
              <w:spacing w:line="560" w:lineRule="exact"/>
              <w:jc w:val="left"/>
              <w:rPr>
                <w:rFonts w:ascii="宋体" w:hAnsi="宋体" w:eastAsia="宋体" w:cs="宋体"/>
                <w:kern w:val="0"/>
                <w:sz w:val="24"/>
                <w:szCs w:val="24"/>
              </w:rPr>
            </w:pPr>
            <w:r>
              <w:rPr>
                <w:rFonts w:hint="eastAsia" w:ascii="宋体" w:hAnsi="宋体" w:eastAsia="宋体" w:cs="宋体"/>
                <w:kern w:val="0"/>
                <w:sz w:val="24"/>
                <w:szCs w:val="24"/>
              </w:rPr>
              <w:t>投标文件资格响应文件的语言</w:t>
            </w:r>
          </w:p>
        </w:tc>
        <w:tc>
          <w:tcPr>
            <w:tcW w:w="345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8180D2B">
            <w:pPr>
              <w:widowControl/>
              <w:spacing w:line="560" w:lineRule="exact"/>
              <w:jc w:val="left"/>
              <w:rPr>
                <w:rFonts w:ascii="宋体" w:hAnsi="宋体" w:eastAsia="宋体" w:cs="宋体"/>
                <w:kern w:val="0"/>
                <w:sz w:val="24"/>
                <w:szCs w:val="24"/>
              </w:rPr>
            </w:pPr>
            <w:r>
              <w:rPr>
                <w:rFonts w:hint="eastAsia" w:ascii="宋体" w:hAnsi="宋体" w:eastAsia="宋体" w:cs="宋体"/>
                <w:kern w:val="0"/>
                <w:sz w:val="24"/>
                <w:szCs w:val="24"/>
              </w:rPr>
              <w:t>语言符合招标文件的要求。 【说明：供应商无须提供证明材料，上传空白页即可，不对本项上传的材料作资格审查】</w:t>
            </w:r>
          </w:p>
        </w:tc>
      </w:tr>
      <w:tr w14:paraId="696585CA">
        <w:tblPrEx>
          <w:tblCellMar>
            <w:top w:w="0" w:type="dxa"/>
            <w:left w:w="0" w:type="dxa"/>
            <w:bottom w:w="0" w:type="dxa"/>
            <w:right w:w="0" w:type="dxa"/>
          </w:tblCellMar>
        </w:tblPrEx>
        <w:trPr>
          <w:trHeight w:val="1803" w:hRule="atLeast"/>
          <w:jc w:val="center"/>
        </w:trPr>
        <w:tc>
          <w:tcPr>
            <w:tcW w:w="401"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5D609E5">
            <w:pPr>
              <w:widowControl/>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1143"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F3CE844">
            <w:pPr>
              <w:widowControl/>
              <w:spacing w:line="560" w:lineRule="exact"/>
              <w:jc w:val="left"/>
              <w:rPr>
                <w:rFonts w:ascii="宋体" w:hAnsi="宋体" w:eastAsia="宋体" w:cs="宋体"/>
                <w:kern w:val="0"/>
                <w:sz w:val="24"/>
                <w:szCs w:val="24"/>
              </w:rPr>
            </w:pPr>
            <w:r>
              <w:rPr>
                <w:rFonts w:hint="eastAsia" w:ascii="宋体" w:hAnsi="宋体" w:eastAsia="宋体" w:cs="宋体"/>
                <w:kern w:val="0"/>
                <w:sz w:val="24"/>
                <w:szCs w:val="24"/>
              </w:rPr>
              <w:t>法律、行政法规规定的其他条件</w:t>
            </w:r>
          </w:p>
        </w:tc>
        <w:tc>
          <w:tcPr>
            <w:tcW w:w="345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D07C4FD">
            <w:pPr>
              <w:widowControl/>
              <w:spacing w:line="560" w:lineRule="exact"/>
              <w:jc w:val="left"/>
              <w:rPr>
                <w:rFonts w:ascii="宋体" w:hAnsi="宋体" w:eastAsia="宋体" w:cs="宋体"/>
                <w:kern w:val="0"/>
                <w:sz w:val="24"/>
                <w:szCs w:val="24"/>
              </w:rPr>
            </w:pPr>
            <w:r>
              <w:rPr>
                <w:rFonts w:hint="eastAsia" w:ascii="宋体" w:hAnsi="宋体" w:eastAsia="宋体" w:cs="宋体"/>
                <w:kern w:val="0"/>
                <w:sz w:val="24"/>
                <w:szCs w:val="24"/>
              </w:rPr>
              <w:t>采购人对法律、行政法规规定的其他条件无其他特殊要求，供应商可不提供证明材料。 【说明：供应商无须提供证明材料，上传空白页即可，不对本项上传的材料作资格审查】</w:t>
            </w:r>
          </w:p>
        </w:tc>
      </w:tr>
      <w:tr w14:paraId="129E30A7">
        <w:tblPrEx>
          <w:tblCellMar>
            <w:top w:w="0" w:type="dxa"/>
            <w:left w:w="0" w:type="dxa"/>
            <w:bottom w:w="0" w:type="dxa"/>
            <w:right w:w="0" w:type="dxa"/>
          </w:tblCellMar>
        </w:tblPrEx>
        <w:trPr>
          <w:trHeight w:val="2476" w:hRule="atLeast"/>
          <w:jc w:val="center"/>
        </w:trPr>
        <w:tc>
          <w:tcPr>
            <w:tcW w:w="401"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5F291DE">
            <w:pPr>
              <w:widowControl/>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1143"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EF008A7">
            <w:pPr>
              <w:widowControl/>
              <w:spacing w:line="560" w:lineRule="exact"/>
              <w:jc w:val="left"/>
              <w:rPr>
                <w:rFonts w:ascii="宋体" w:hAnsi="宋体" w:eastAsia="宋体" w:cs="宋体"/>
                <w:kern w:val="0"/>
                <w:sz w:val="24"/>
                <w:szCs w:val="24"/>
              </w:rPr>
            </w:pPr>
            <w:r>
              <w:rPr>
                <w:rFonts w:hint="eastAsia" w:ascii="宋体" w:hAnsi="宋体" w:eastAsia="宋体" w:cs="宋体"/>
                <w:kern w:val="0"/>
                <w:sz w:val="24"/>
                <w:szCs w:val="24"/>
              </w:rPr>
              <w:t>不属于国家相关法律法规规定的其他禁止参加投标的情形</w:t>
            </w:r>
          </w:p>
        </w:tc>
        <w:tc>
          <w:tcPr>
            <w:tcW w:w="345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1326C05">
            <w:pPr>
              <w:widowControl/>
              <w:spacing w:line="560" w:lineRule="exact"/>
              <w:jc w:val="left"/>
              <w:rPr>
                <w:rFonts w:ascii="宋体" w:hAnsi="宋体" w:eastAsia="宋体" w:cs="宋体"/>
                <w:kern w:val="0"/>
                <w:sz w:val="24"/>
                <w:szCs w:val="24"/>
              </w:rPr>
            </w:pPr>
            <w:r>
              <w:rPr>
                <w:rFonts w:hint="eastAsia" w:ascii="宋体" w:hAnsi="宋体" w:eastAsia="宋体" w:cs="宋体"/>
                <w:kern w:val="0"/>
                <w:sz w:val="24"/>
                <w:szCs w:val="24"/>
              </w:rPr>
              <w:t>1、根据招标文件的要求不属于禁止参加投标或投标无效的供应商； 2、资格审查小组未发现或者未知晓供应商存在属于国家相关法律法规规定的禁止参加投标或投标无效的供应商。 【说明：供应商无须提供证明材料，上传空白页即可，不对本项上传的材料作资格审查</w:t>
            </w:r>
            <w:bookmarkStart w:id="2" w:name="OLE_LINK22"/>
            <w:r>
              <w:rPr>
                <w:rFonts w:hint="eastAsia" w:ascii="宋体" w:hAnsi="宋体" w:eastAsia="宋体" w:cs="宋体"/>
                <w:kern w:val="0"/>
                <w:sz w:val="24"/>
                <w:szCs w:val="24"/>
              </w:rPr>
              <w:t>】</w:t>
            </w:r>
            <w:bookmarkEnd w:id="2"/>
          </w:p>
        </w:tc>
      </w:tr>
    </w:tbl>
    <w:p w14:paraId="681C2F47">
      <w:pPr>
        <w:widowControl/>
        <w:shd w:val="clear" w:color="auto" w:fill="FFFFFF"/>
        <w:spacing w:line="560" w:lineRule="exact"/>
        <w:outlineLvl w:val="4"/>
        <w:rPr>
          <w:rFonts w:ascii="宋体" w:hAnsi="宋体" w:eastAsia="宋体" w:cs="宋体"/>
          <w:b/>
          <w:bCs/>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二)</w:t>
      </w:r>
      <w:r>
        <w:rPr>
          <w:rFonts w:hint="eastAsia" w:ascii="宋体" w:hAnsi="宋体" w:eastAsia="宋体" w:cs="宋体"/>
          <w:b/>
          <w:bCs/>
          <w:color w:val="000000" w:themeColor="text1"/>
          <w:kern w:val="0"/>
          <w:sz w:val="24"/>
          <w:szCs w:val="24"/>
          <w14:textFill>
            <w14:solidFill>
              <w14:schemeClr w14:val="tx1"/>
            </w14:solidFill>
          </w14:textFill>
        </w:rPr>
        <w:t>供应商特殊资格要求（如有）：</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2354"/>
        <w:gridCol w:w="5356"/>
      </w:tblGrid>
      <w:tr w14:paraId="06137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475" w:type="pct"/>
          </w:tcPr>
          <w:p w14:paraId="22C576C2">
            <w:pPr>
              <w:widowControl/>
              <w:spacing w:line="560" w:lineRule="exact"/>
              <w:outlineLvl w:val="4"/>
              <w:rPr>
                <w:rFonts w:ascii="宋体" w:hAnsi="宋体" w:eastAsia="宋体" w:cs="宋体"/>
                <w:bCs/>
                <w:color w:val="000000" w:themeColor="text1"/>
                <w:kern w:val="0"/>
                <w:sz w:val="24"/>
                <w:szCs w:val="24"/>
                <w14:textFill>
                  <w14:solidFill>
                    <w14:schemeClr w14:val="tx1"/>
                  </w14:solidFill>
                </w14:textFill>
              </w:rPr>
            </w:pPr>
            <w:r>
              <w:rPr>
                <w:rFonts w:ascii="宋体" w:hAnsi="宋体" w:eastAsia="宋体" w:cs="宋体"/>
                <w:b/>
                <w:bCs/>
                <w:color w:val="000000" w:themeColor="text1"/>
                <w:kern w:val="0"/>
                <w:sz w:val="24"/>
                <w:szCs w:val="24"/>
                <w14:textFill>
                  <w14:solidFill>
                    <w14:schemeClr w14:val="tx1"/>
                  </w14:solidFill>
                </w14:textFill>
              </w:rPr>
              <w:t>序号</w:t>
            </w:r>
          </w:p>
        </w:tc>
        <w:tc>
          <w:tcPr>
            <w:tcW w:w="1381" w:type="pct"/>
          </w:tcPr>
          <w:p w14:paraId="0D9297A7">
            <w:pPr>
              <w:widowControl/>
              <w:spacing w:line="560" w:lineRule="exact"/>
              <w:jc w:val="center"/>
              <w:outlineLvl w:val="4"/>
              <w:rPr>
                <w:rFonts w:ascii="宋体" w:hAnsi="宋体" w:eastAsia="宋体" w:cs="宋体"/>
                <w:bCs/>
                <w:color w:val="000000" w:themeColor="text1"/>
                <w:kern w:val="0"/>
                <w:sz w:val="24"/>
                <w:szCs w:val="24"/>
                <w14:textFill>
                  <w14:solidFill>
                    <w14:schemeClr w14:val="tx1"/>
                  </w14:solidFill>
                </w14:textFill>
              </w:rPr>
            </w:pPr>
            <w:r>
              <w:rPr>
                <w:rFonts w:ascii="宋体" w:hAnsi="宋体" w:eastAsia="宋体" w:cs="宋体"/>
                <w:b/>
                <w:bCs/>
                <w:color w:val="000000" w:themeColor="text1"/>
                <w:kern w:val="0"/>
                <w:sz w:val="24"/>
                <w:szCs w:val="24"/>
                <w14:textFill>
                  <w14:solidFill>
                    <w14:schemeClr w14:val="tx1"/>
                  </w14:solidFill>
                </w14:textFill>
              </w:rPr>
              <w:t>资格要求名称</w:t>
            </w:r>
          </w:p>
        </w:tc>
        <w:tc>
          <w:tcPr>
            <w:tcW w:w="3143" w:type="pct"/>
          </w:tcPr>
          <w:p w14:paraId="5849EC48">
            <w:pPr>
              <w:widowControl/>
              <w:spacing w:line="560" w:lineRule="exact"/>
              <w:jc w:val="center"/>
              <w:outlineLvl w:val="4"/>
              <w:rPr>
                <w:rFonts w:ascii="宋体" w:hAnsi="宋体" w:eastAsia="宋体" w:cs="宋体"/>
                <w:bCs/>
                <w:color w:val="000000" w:themeColor="text1"/>
                <w:kern w:val="0"/>
                <w:sz w:val="24"/>
                <w:szCs w:val="24"/>
                <w14:textFill>
                  <w14:solidFill>
                    <w14:schemeClr w14:val="tx1"/>
                  </w14:solidFill>
                </w14:textFill>
              </w:rPr>
            </w:pPr>
            <w:r>
              <w:rPr>
                <w:rFonts w:ascii="宋体" w:hAnsi="宋体" w:eastAsia="宋体" w:cs="宋体"/>
                <w:b/>
                <w:bCs/>
                <w:color w:val="000000" w:themeColor="text1"/>
                <w:kern w:val="0"/>
                <w:sz w:val="24"/>
                <w:szCs w:val="24"/>
                <w14:textFill>
                  <w14:solidFill>
                    <w14:schemeClr w14:val="tx1"/>
                  </w14:solidFill>
                </w14:textFill>
              </w:rPr>
              <w:t>资格要求详细说明</w:t>
            </w:r>
          </w:p>
        </w:tc>
      </w:tr>
      <w:tr w14:paraId="3E7D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trPr>
        <w:tc>
          <w:tcPr>
            <w:tcW w:w="475" w:type="pct"/>
            <w:vAlign w:val="center"/>
          </w:tcPr>
          <w:p w14:paraId="0B5783C9">
            <w:pPr>
              <w:widowControl/>
              <w:spacing w:line="560" w:lineRule="exact"/>
              <w:jc w:val="center"/>
              <w:outlineLvl w:val="4"/>
              <w:rPr>
                <w:rFonts w:ascii="宋体" w:hAnsi="宋体" w:eastAsia="宋体" w:cs="宋体"/>
                <w:bCs/>
                <w:kern w:val="0"/>
                <w:sz w:val="24"/>
                <w:szCs w:val="24"/>
              </w:rPr>
            </w:pPr>
            <w:r>
              <w:rPr>
                <w:rFonts w:hint="eastAsia" w:ascii="宋体" w:hAnsi="宋体" w:eastAsia="宋体" w:cs="宋体"/>
                <w:bCs/>
                <w:kern w:val="0"/>
                <w:sz w:val="24"/>
                <w:szCs w:val="24"/>
              </w:rPr>
              <w:t>1</w:t>
            </w:r>
          </w:p>
        </w:tc>
        <w:tc>
          <w:tcPr>
            <w:tcW w:w="1381" w:type="pct"/>
            <w:vAlign w:val="center"/>
          </w:tcPr>
          <w:p w14:paraId="3101FA04">
            <w:pPr>
              <w:widowControl/>
              <w:spacing w:line="560" w:lineRule="exact"/>
              <w:jc w:val="center"/>
              <w:outlineLvl w:val="4"/>
              <w:rPr>
                <w:rFonts w:ascii="宋体" w:hAnsi="宋体" w:eastAsia="宋体" w:cs="宋体"/>
                <w:bCs/>
                <w:kern w:val="0"/>
                <w:sz w:val="24"/>
                <w:szCs w:val="24"/>
              </w:rPr>
            </w:pPr>
            <w:r>
              <w:rPr>
                <w:rFonts w:hint="eastAsia" w:ascii="宋体" w:hAnsi="宋体" w:eastAsia="宋体" w:cs="宋体"/>
                <w:bCs/>
                <w:kern w:val="0"/>
                <w:sz w:val="24"/>
                <w:szCs w:val="24"/>
              </w:rPr>
              <w:t>同类业绩要求</w:t>
            </w:r>
          </w:p>
        </w:tc>
        <w:tc>
          <w:tcPr>
            <w:tcW w:w="3143" w:type="pct"/>
            <w:vAlign w:val="center"/>
          </w:tcPr>
          <w:p w14:paraId="79B3D964">
            <w:pPr>
              <w:adjustRightInd w:val="0"/>
              <w:snapToGrid w:val="0"/>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供应商</w:t>
            </w:r>
            <w:r>
              <w:rPr>
                <w:rFonts w:asciiTheme="minorEastAsia" w:hAnsiTheme="minorEastAsia"/>
                <w:sz w:val="24"/>
                <w:szCs w:val="24"/>
              </w:rPr>
              <w:t>须在投标文件中提供至少2个2023年1月1日</w:t>
            </w:r>
            <w:r>
              <w:rPr>
                <w:rFonts w:hint="eastAsia" w:asciiTheme="minorEastAsia" w:hAnsiTheme="minorEastAsia"/>
                <w:sz w:val="24"/>
                <w:szCs w:val="24"/>
              </w:rPr>
              <w:t>（含）</w:t>
            </w:r>
            <w:r>
              <w:rPr>
                <w:rFonts w:asciiTheme="minorEastAsia" w:hAnsiTheme="minorEastAsia"/>
                <w:sz w:val="24"/>
                <w:szCs w:val="24"/>
              </w:rPr>
              <w:t>起至本项目递交投标文件截止之日止（业绩时间以合同签订时间为准）已完成或正在实施的非住宅类物业管理服务项目业绩，且业绩对应的履约综合评价应被合同业主方评价为满意或优秀(或相同语意内容)；单个非住宅类物业管理服务项目业绩合同中物业管理服务内容至少应包含秩序维护服务（或相同语意内容）、环境维护服务（或相同语意内容）、绿化养护服务（或相同语意内容）、综合维修服务（或相同语意内容）、</w:t>
            </w:r>
            <w:r>
              <w:rPr>
                <w:rFonts w:hint="eastAsia" w:asciiTheme="minorEastAsia" w:hAnsiTheme="minorEastAsia"/>
                <w:sz w:val="24"/>
                <w:szCs w:val="24"/>
              </w:rPr>
              <w:t>多媒体管理服务</w:t>
            </w:r>
            <w:r>
              <w:rPr>
                <w:rFonts w:asciiTheme="minorEastAsia" w:hAnsiTheme="minorEastAsia"/>
                <w:sz w:val="24"/>
                <w:szCs w:val="24"/>
              </w:rPr>
              <w:t>（或相同语意内容）</w:t>
            </w:r>
            <w:r>
              <w:rPr>
                <w:rFonts w:hint="eastAsia" w:asciiTheme="minorEastAsia" w:hAnsiTheme="minorEastAsia"/>
                <w:sz w:val="24"/>
                <w:szCs w:val="24"/>
              </w:rPr>
              <w:t>、</w:t>
            </w:r>
            <w:r>
              <w:rPr>
                <w:rFonts w:asciiTheme="minorEastAsia" w:hAnsiTheme="minorEastAsia"/>
                <w:sz w:val="24"/>
                <w:szCs w:val="24"/>
              </w:rPr>
              <w:t>会务或客服服务（或相同语意内容）</w:t>
            </w:r>
            <w:r>
              <w:rPr>
                <w:rFonts w:hint="eastAsia" w:asciiTheme="minorEastAsia" w:hAnsiTheme="minorEastAsia"/>
                <w:sz w:val="24"/>
                <w:szCs w:val="24"/>
              </w:rPr>
              <w:t>六个服务内容中的至少四个</w:t>
            </w:r>
            <w:r>
              <w:rPr>
                <w:rFonts w:asciiTheme="minorEastAsia" w:hAnsiTheme="minorEastAsia"/>
                <w:sz w:val="24"/>
                <w:szCs w:val="24"/>
              </w:rPr>
              <w:t>。【</w:t>
            </w:r>
            <w:r>
              <w:rPr>
                <w:rFonts w:hint="eastAsia" w:asciiTheme="minorEastAsia" w:hAnsiTheme="minorEastAsia"/>
                <w:sz w:val="24"/>
                <w:szCs w:val="24"/>
              </w:rPr>
              <w:t>供应商</w:t>
            </w:r>
            <w:r>
              <w:rPr>
                <w:rFonts w:asciiTheme="minorEastAsia" w:hAnsiTheme="minorEastAsia"/>
                <w:sz w:val="24"/>
                <w:szCs w:val="24"/>
              </w:rPr>
              <w:t>投标时须提供：①提供完整的服务合同复印件、合同资金银行收款凭证复印件、发票复印件、发票还须提供在国家税务总局全国增值税发票查验平台的查询结果截图；如为分期付款的，至少提供二次合同资金银行收款凭证及对应等额发票和全国增值税发票查验平台的查询结果截图；②提供加盖合同业主方法定公章的履约综合评价证明材料复印件(评价结果须为类似满意或优秀等语意)，评价证明材料中须载明业主方联系人及联系电话；③同一业主的多个合同，按一个业绩计算；④业绩不满足本条要求的按无效投标响应处理。】</w:t>
            </w:r>
          </w:p>
        </w:tc>
      </w:tr>
    </w:tbl>
    <w:p w14:paraId="16FA60F8">
      <w:pPr>
        <w:widowControl/>
        <w:shd w:val="clear" w:color="auto" w:fill="FFFFFF"/>
        <w:spacing w:line="560" w:lineRule="exact"/>
        <w:outlineLvl w:val="4"/>
        <w:rPr>
          <w:rFonts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（三）技术要求与标准：</w:t>
      </w:r>
    </w:p>
    <w:p w14:paraId="6FD57257">
      <w:pPr>
        <w:spacing w:line="560" w:lineRule="exact"/>
        <w:jc w:val="left"/>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1、本项目的核心产品为</w:t>
      </w:r>
      <w:r>
        <w:rPr>
          <w:rFonts w:hint="eastAsia" w:ascii="宋体" w:hAnsi="宋体"/>
          <w:color w:val="000000" w:themeColor="text1"/>
          <w:sz w:val="24"/>
          <w:szCs w:val="24"/>
          <w14:textFill>
            <w14:solidFill>
              <w14:schemeClr w14:val="tx1"/>
            </w14:solidFill>
          </w14:textFill>
        </w:rPr>
        <w:t>：无</w:t>
      </w:r>
    </w:p>
    <w:p w14:paraId="5A6AD679">
      <w:pPr>
        <w:spacing w:line="560" w:lineRule="exact"/>
        <w:jc w:val="lef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2、本项目采购清单：</w:t>
      </w:r>
    </w:p>
    <w:p w14:paraId="18E9C5C1">
      <w:pPr>
        <w:spacing w:line="5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采购清单</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3958"/>
        <w:gridCol w:w="3437"/>
      </w:tblGrid>
      <w:tr w14:paraId="2F9D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60" w:type="pct"/>
            <w:vAlign w:val="center"/>
          </w:tcPr>
          <w:p w14:paraId="065427EE">
            <w:pPr>
              <w:spacing w:line="560" w:lineRule="exact"/>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服务区域</w:t>
            </w:r>
          </w:p>
        </w:tc>
        <w:tc>
          <w:tcPr>
            <w:tcW w:w="2323" w:type="pct"/>
            <w:vAlign w:val="center"/>
          </w:tcPr>
          <w:p w14:paraId="1B89761E">
            <w:pPr>
              <w:spacing w:line="560" w:lineRule="exact"/>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基本情况</w:t>
            </w:r>
          </w:p>
        </w:tc>
        <w:tc>
          <w:tcPr>
            <w:tcW w:w="2017" w:type="pct"/>
            <w:vAlign w:val="center"/>
          </w:tcPr>
          <w:p w14:paraId="4AB9EF17">
            <w:pPr>
              <w:spacing w:line="560" w:lineRule="exact"/>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服务内容</w:t>
            </w:r>
          </w:p>
        </w:tc>
      </w:tr>
      <w:tr w14:paraId="28FB6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6" w:hRule="atLeast"/>
        </w:trPr>
        <w:tc>
          <w:tcPr>
            <w:tcW w:w="660" w:type="pct"/>
            <w:vAlign w:val="center"/>
          </w:tcPr>
          <w:p w14:paraId="4913C540">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第一办公楼</w:t>
            </w:r>
          </w:p>
        </w:tc>
        <w:tc>
          <w:tcPr>
            <w:tcW w:w="2323" w:type="pct"/>
            <w:vAlign w:val="center"/>
          </w:tcPr>
          <w:p w14:paraId="79CFB0D8">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建筑高度19.23米，总建筑面积9320 m²。第一办公楼楼层办公室92间，会议室8间，五楼小会议室4个，电梯机房1间(含电梯2部)，电管井5间，监控室1间，卫生间10间，喷水池1个。</w:t>
            </w:r>
          </w:p>
        </w:tc>
        <w:tc>
          <w:tcPr>
            <w:tcW w:w="2017" w:type="pct"/>
            <w:vAlign w:val="center"/>
          </w:tcPr>
          <w:p w14:paraId="56C82192">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环境卫生(除各部门办公室、部门会议室以外的所有公共区域、公共房间)、秩序维护管理、搬抬服务、客服接待服务、维修服务、会议服务、公共设施设备管理及维修、绿植租摆和绿化服务、视频监控管理、空调系统的监督管理、电梯系统的监督管理、喷水池管理等。</w:t>
            </w:r>
          </w:p>
        </w:tc>
      </w:tr>
      <w:tr w14:paraId="2AE9E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660" w:type="pct"/>
            <w:vMerge w:val="restart"/>
            <w:vAlign w:val="center"/>
          </w:tcPr>
          <w:p w14:paraId="3C9BDD5D">
            <w:pPr>
              <w:spacing w:line="560" w:lineRule="exact"/>
              <w:textAlignment w:val="baseline"/>
              <w:rPr>
                <w:rFonts w:asciiTheme="minorEastAsia" w:hAnsiTheme="minorEastAsia" w:cstheme="minorEastAsia"/>
                <w:sz w:val="24"/>
                <w:szCs w:val="24"/>
              </w:rPr>
            </w:pPr>
            <w:r>
              <w:rPr>
                <w:rFonts w:hint="eastAsia" w:ascii="宋体" w:hAnsi="宋体"/>
                <w:color w:val="000000" w:themeColor="text1"/>
                <w:sz w:val="24"/>
                <w:szCs w:val="24"/>
                <w14:textFill>
                  <w14:solidFill>
                    <w14:schemeClr w14:val="tx1"/>
                  </w14:solidFill>
                </w14:textFill>
              </w:rPr>
              <w:t>第二办公楼</w:t>
            </w:r>
          </w:p>
        </w:tc>
        <w:tc>
          <w:tcPr>
            <w:tcW w:w="2323" w:type="pct"/>
            <w:vAlign w:val="center"/>
          </w:tcPr>
          <w:p w14:paraId="3BCE0F4C">
            <w:pPr>
              <w:spacing w:line="560" w:lineRule="exact"/>
              <w:textAlignment w:val="baseline"/>
              <w:rPr>
                <w:rFonts w:hint="eastAsia" w:asciiTheme="minorEastAsia" w:hAnsiTheme="minorEastAsia" w:cstheme="minorEastAsia"/>
                <w:sz w:val="24"/>
                <w:szCs w:val="24"/>
              </w:rPr>
            </w:pPr>
            <w:r>
              <w:rPr>
                <w:rFonts w:hint="eastAsia" w:asciiTheme="minorEastAsia" w:hAnsiTheme="minorEastAsia" w:cstheme="minorEastAsia"/>
                <w:sz w:val="24"/>
                <w:szCs w:val="24"/>
              </w:rPr>
              <w:t>建筑面积1118m²，楼前小广场及道路面积829 m²。会议室3 间，办公室27间，空调机房1个，电管井3间，卫生间3间。</w:t>
            </w:r>
          </w:p>
        </w:tc>
        <w:tc>
          <w:tcPr>
            <w:tcW w:w="2017" w:type="pct"/>
            <w:vMerge w:val="restart"/>
            <w:vAlign w:val="center"/>
          </w:tcPr>
          <w:p w14:paraId="443CA886">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环境卫生(除各部门办公室、会议室以外的所有公共区域)、秩序管理、维修服务、公共设施设备管理及维修、绿植租摆服务、空调系统的监督管理。</w:t>
            </w:r>
          </w:p>
        </w:tc>
      </w:tr>
      <w:tr w14:paraId="2A6F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660" w:type="pct"/>
            <w:vMerge w:val="continue"/>
            <w:vAlign w:val="center"/>
          </w:tcPr>
          <w:p w14:paraId="3BCF7DB6">
            <w:pPr>
              <w:spacing w:line="560" w:lineRule="exact"/>
              <w:textAlignment w:val="baseline"/>
              <w:rPr>
                <w:rFonts w:hint="eastAsia" w:ascii="宋体" w:hAnsi="宋体"/>
                <w:color w:val="000000" w:themeColor="text1"/>
                <w:sz w:val="24"/>
                <w:szCs w:val="24"/>
                <w14:textFill>
                  <w14:solidFill>
                    <w14:schemeClr w14:val="tx1"/>
                  </w14:solidFill>
                </w14:textFill>
              </w:rPr>
            </w:pPr>
          </w:p>
        </w:tc>
        <w:tc>
          <w:tcPr>
            <w:tcW w:w="2323" w:type="pct"/>
            <w:vAlign w:val="center"/>
          </w:tcPr>
          <w:p w14:paraId="22168EF4">
            <w:pPr>
              <w:spacing w:line="560" w:lineRule="exact"/>
              <w:textAlignment w:val="baseline"/>
              <w:rPr>
                <w:rFonts w:hint="eastAsia" w:asciiTheme="minorEastAsia" w:hAnsiTheme="minorEastAsia" w:cstheme="minorEastAsia"/>
                <w:sz w:val="24"/>
                <w:szCs w:val="24"/>
              </w:rPr>
            </w:pPr>
            <w:r>
              <w:rPr>
                <w:rFonts w:hint="eastAsia" w:asciiTheme="minorEastAsia" w:hAnsiTheme="minorEastAsia" w:cstheme="minorEastAsia"/>
                <w:sz w:val="24"/>
                <w:szCs w:val="24"/>
              </w:rPr>
              <w:t>建筑面积6972㎡，办公室193间，公共会议室2间，低压配电房3间，卫生间18间，开水房6间，电梯1部。</w:t>
            </w:r>
          </w:p>
        </w:tc>
        <w:tc>
          <w:tcPr>
            <w:tcW w:w="2017" w:type="pct"/>
            <w:vMerge w:val="continue"/>
            <w:vAlign w:val="center"/>
          </w:tcPr>
          <w:p w14:paraId="5676E654">
            <w:pPr>
              <w:spacing w:line="560" w:lineRule="exact"/>
              <w:textAlignment w:val="baseline"/>
              <w:rPr>
                <w:rFonts w:hint="eastAsia" w:asciiTheme="minorEastAsia" w:hAnsiTheme="minorEastAsia" w:cstheme="minorEastAsia"/>
                <w:sz w:val="24"/>
                <w:szCs w:val="24"/>
              </w:rPr>
            </w:pPr>
          </w:p>
        </w:tc>
      </w:tr>
      <w:tr w14:paraId="4DAE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660" w:type="pct"/>
            <w:vAlign w:val="center"/>
          </w:tcPr>
          <w:p w14:paraId="05A5CA17">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第三办公楼</w:t>
            </w:r>
          </w:p>
        </w:tc>
        <w:tc>
          <w:tcPr>
            <w:tcW w:w="2323" w:type="pct"/>
            <w:vAlign w:val="center"/>
          </w:tcPr>
          <w:p w14:paraId="12D1534C">
            <w:pPr>
              <w:spacing w:line="560" w:lineRule="exact"/>
              <w:textAlignment w:val="baseline"/>
              <w:rPr>
                <w:rFonts w:asciiTheme="minorEastAsia" w:hAnsiTheme="minorEastAsia" w:cstheme="minorEastAsia"/>
                <w:sz w:val="24"/>
                <w:szCs w:val="24"/>
              </w:rPr>
            </w:pPr>
            <w:r>
              <w:rPr>
                <w:rFonts w:asciiTheme="minorEastAsia" w:hAnsiTheme="minorEastAsia" w:cstheme="minorEastAsia"/>
                <w:sz w:val="24"/>
                <w:szCs w:val="24"/>
              </w:rPr>
              <w:t>建筑面积463 m²，外围地面面积600 m²</w:t>
            </w:r>
            <w:r>
              <w:rPr>
                <w:rFonts w:hint="eastAsia" w:asciiTheme="minorEastAsia" w:hAnsiTheme="minorEastAsia" w:cstheme="minorEastAsia"/>
                <w:sz w:val="24"/>
                <w:szCs w:val="24"/>
              </w:rPr>
              <w:t>，12间办公室，</w:t>
            </w:r>
            <w:r>
              <w:rPr>
                <w:rFonts w:asciiTheme="minorEastAsia" w:hAnsiTheme="minorEastAsia" w:cstheme="minorEastAsia"/>
                <w:sz w:val="24"/>
                <w:szCs w:val="24"/>
              </w:rPr>
              <w:t>会议室及谈话室4间，</w:t>
            </w:r>
            <w:r>
              <w:rPr>
                <w:rFonts w:hint="eastAsia" w:asciiTheme="minorEastAsia" w:hAnsiTheme="minorEastAsia" w:cstheme="minorEastAsia"/>
                <w:sz w:val="24"/>
                <w:szCs w:val="24"/>
              </w:rPr>
              <w:t>监控室1间，电管井2间，卫生间2间。</w:t>
            </w:r>
          </w:p>
        </w:tc>
        <w:tc>
          <w:tcPr>
            <w:tcW w:w="2017" w:type="pct"/>
            <w:vAlign w:val="center"/>
          </w:tcPr>
          <w:p w14:paraId="07C8BA60">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环境卫生（除各部门办公室以外所有公共区域、会议室）、秩序管理、搬抬服务、维修服务、公共设施设备管理及维修、绿植租摆服务、空调系统的监督管理。</w:t>
            </w:r>
          </w:p>
        </w:tc>
      </w:tr>
      <w:tr w14:paraId="53B3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60" w:type="pct"/>
            <w:vAlign w:val="center"/>
          </w:tcPr>
          <w:p w14:paraId="6B1BADE5">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第五教学楼、</w:t>
            </w:r>
          </w:p>
          <w:p w14:paraId="2CB4C8CB">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第六教学楼</w:t>
            </w:r>
          </w:p>
        </w:tc>
        <w:tc>
          <w:tcPr>
            <w:tcW w:w="2323" w:type="pct"/>
            <w:vAlign w:val="center"/>
          </w:tcPr>
          <w:p w14:paraId="4A92BA71">
            <w:pPr>
              <w:spacing w:line="560" w:lineRule="exact"/>
              <w:ind w:right="40"/>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1、第五教学楼分为 A、B、C、D区，五层楼框架建筑, 建筑高度22.2米, 总建筑面积4.33万m²。A、D办公区办公室共计180间，B、C区多媒体教室60间，活动教室1间，教员休息室3间，物业用房3间，杂物室2间，监控室1间。第五教学楼有总配电房1间，竖井 17 个；有出入口 24 个(进出口门厅安装有实时全方位监控系统)。上下楼通道 17个(含电梯2部)，卫生间74间。</w:t>
            </w:r>
          </w:p>
          <w:p w14:paraId="23711DE1">
            <w:pPr>
              <w:spacing w:line="560" w:lineRule="exact"/>
              <w:ind w:right="40"/>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2、第六教学楼分为 A、B、C、D区，五层楼框架建筑, 建筑高度 22.2米, 总建筑面积: 6.27 万m²。A、D办公区办公室共计224间，B、C区多媒体教室 121间，活动教室1间，教员休息室4间，杂物室6间，研究生考试用房2间，设备房1间，物业用房5间。第六教学楼有总配电房1间，竖井22个；有出入口21个(进出口门厅安装有实时全方位监控系统)。安装有自动消防报警系统。上下楼通道24个 (含电梯2部)，卫生间72间。</w:t>
            </w:r>
          </w:p>
          <w:p w14:paraId="13E47988">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3、五、六教内庭绿化面积：2万m²。</w:t>
            </w:r>
          </w:p>
        </w:tc>
        <w:tc>
          <w:tcPr>
            <w:tcW w:w="2017" w:type="pct"/>
            <w:vAlign w:val="center"/>
          </w:tcPr>
          <w:p w14:paraId="5096AA68">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环境卫生(除各部门办公室、会议室、实验室以外的所有公共区域、公共房间、设备房)、秩序管理、客服接待、多媒体教室管理服务、电梯系统的日常巡查管理、维修服务、公共设施设备管理及维修、空调及监控系统的监督管理和第五、第六教学楼内庭绿化养护服务等。</w:t>
            </w:r>
          </w:p>
        </w:tc>
      </w:tr>
    </w:tbl>
    <w:p w14:paraId="4E1BC887">
      <w:pPr>
        <w:spacing w:line="560" w:lineRule="exact"/>
        <w:jc w:val="left"/>
        <w:rPr>
          <w:rFonts w:ascii="宋体" w:hAnsi="宋体"/>
          <w:b/>
          <w:color w:val="000000" w:themeColor="text1"/>
          <w:sz w:val="24"/>
          <w:szCs w:val="24"/>
          <w14:textFill>
            <w14:solidFill>
              <w14:schemeClr w14:val="tx1"/>
            </w14:solidFill>
          </w14:textFill>
        </w:rPr>
      </w:pPr>
    </w:p>
    <w:p w14:paraId="51C7B654">
      <w:pPr>
        <w:spacing w:line="560" w:lineRule="exact"/>
        <w:ind w:firstLine="482" w:firstLineChars="200"/>
        <w:jc w:val="lef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3、技术（服务）及商务需求（实质性条款）</w:t>
      </w:r>
    </w:p>
    <w:p w14:paraId="1B80AE53">
      <w:pPr>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3</w:t>
      </w:r>
      <w:r>
        <w:rPr>
          <w:rFonts w:hint="eastAsia" w:asciiTheme="minorEastAsia" w:hAnsiTheme="minorEastAsia"/>
          <w:color w:val="000000" w:themeColor="text1"/>
          <w:sz w:val="24"/>
          <w:szCs w:val="24"/>
          <w14:textFill>
            <w14:solidFill>
              <w14:schemeClr w14:val="tx1"/>
            </w14:solidFill>
          </w14:textFill>
        </w:rPr>
        <w:t>.</w:t>
      </w:r>
      <w:r>
        <w:rPr>
          <w:rFonts w:asciiTheme="minorEastAsia" w:hAnsiTheme="minorEastAsia"/>
          <w:color w:val="000000" w:themeColor="text1"/>
          <w:sz w:val="24"/>
          <w:szCs w:val="24"/>
          <w14:textFill>
            <w14:solidFill>
              <w14:schemeClr w14:val="tx1"/>
            </w14:solidFill>
          </w14:textFill>
        </w:rPr>
        <w:t>1</w:t>
      </w:r>
      <w:r>
        <w:rPr>
          <w:rFonts w:hint="eastAsia" w:asciiTheme="minorEastAsia" w:hAnsiTheme="minorEastAsia"/>
          <w:color w:val="000000" w:themeColor="text1"/>
          <w:sz w:val="24"/>
          <w:szCs w:val="24"/>
          <w14:textFill>
            <w14:solidFill>
              <w14:schemeClr w14:val="tx1"/>
            </w14:solidFill>
          </w14:textFill>
        </w:rPr>
        <w:t>总体要求</w:t>
      </w:r>
    </w:p>
    <w:p w14:paraId="5668AEAC">
      <w:pPr>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（1）供应商在为采购人提供物业管理服务的过程中，应当以“诚信服务”为宗旨，贯彻“全员育人、全程育人、全方位育人”育人理念，积极配合采购人开展各项工作。</w:t>
      </w:r>
    </w:p>
    <w:p w14:paraId="269CCC91">
      <w:pPr>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（2）供应商应接受采购人的统一管理，自身具备完善的管理体系、管理制度、管理规程及考核办法，为采购人开展的各项工作、活动提供优质服务。</w:t>
      </w:r>
    </w:p>
    <w:p w14:paraId="2F3859B2">
      <w:pPr>
        <w:spacing w:line="560" w:lineRule="exact"/>
        <w:ind w:firstLine="480" w:firstLineChars="200"/>
      </w:pPr>
      <w:r>
        <w:rPr>
          <w:rFonts w:hint="eastAsia" w:ascii="宋体" w:hAnsi="宋体"/>
          <w:color w:val="000000" w:themeColor="text1"/>
          <w:sz w:val="24"/>
          <w:szCs w:val="24"/>
          <w14:textFill>
            <w14:solidFill>
              <w14:schemeClr w14:val="tx1"/>
            </w14:solidFill>
          </w14:textFill>
        </w:rPr>
        <w:t>（3）供应商应按照采购人划定的工作范围、工作内容及管理目标成立项目物业管理服务机构，制定符合项目实际情况的工作流程、工作标准、工作制度及监督考核办法，合理安排人员，科学管理，严格要求，达标运行。同时接受采购人分管领导、职能部门的监督、检查、指导、考核，发现问题及时沟通、整改。</w:t>
      </w:r>
    </w:p>
    <w:p w14:paraId="460B52AF">
      <w:pPr>
        <w:pStyle w:val="8"/>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按照“新安法”和采购人对安全生产管理要求，供应商应建立本项目的物业安全生产管理体系，建立健全全员安全生产责任制和安全生产规章制度，防止和减少生产安全事故，保障全校师生生命和财产安全。供应商应在服务期内提供的全过程中承担所有与安全生产方面相关的责任和义务，包括以下内容：</w:t>
      </w:r>
    </w:p>
    <w:p w14:paraId="7490BFD4">
      <w:pPr>
        <w:pStyle w:val="8"/>
        <w:numPr>
          <w:ilvl w:val="0"/>
          <w:numId w:val="1"/>
        </w:numPr>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确保所有服务内容都遵守国家和地方适用有关职业健康安全的法律法规要求以及采购人的规章制度。</w:t>
      </w:r>
    </w:p>
    <w:p w14:paraId="39AE1B89">
      <w:pPr>
        <w:pStyle w:val="8"/>
        <w:numPr>
          <w:ilvl w:val="0"/>
          <w:numId w:val="1"/>
        </w:numPr>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确保所有服务的作业人员都经过安全知识、技术操作等各方面的培训。</w:t>
      </w:r>
    </w:p>
    <w:p w14:paraId="7A071F3A">
      <w:pPr>
        <w:pStyle w:val="8"/>
        <w:numPr>
          <w:ilvl w:val="0"/>
          <w:numId w:val="1"/>
        </w:numPr>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确保所有设备、设施都符合国家法律和采购人的要求，并能正确地安全地工作，所有工作程序和方法都能正确得到实施。</w:t>
      </w:r>
    </w:p>
    <w:p w14:paraId="68109B28">
      <w:pPr>
        <w:pStyle w:val="8"/>
        <w:numPr>
          <w:ilvl w:val="0"/>
          <w:numId w:val="1"/>
        </w:numPr>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确保所有安全风险作业都在实施前与采购人进行通报和协商。</w:t>
      </w:r>
    </w:p>
    <w:p w14:paraId="101BB643">
      <w:pPr>
        <w:pStyle w:val="8"/>
        <w:numPr>
          <w:ilvl w:val="0"/>
          <w:numId w:val="1"/>
        </w:numPr>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确保在接到采购人对作业人员的不安全行为发出口头或书面通知后，立即实施整改措施。</w:t>
      </w:r>
    </w:p>
    <w:p w14:paraId="78F6B342">
      <w:pPr>
        <w:pStyle w:val="8"/>
        <w:numPr>
          <w:ilvl w:val="0"/>
          <w:numId w:val="1"/>
        </w:numPr>
        <w:spacing w:line="560" w:lineRule="exact"/>
        <w:ind w:firstLine="480" w:firstLineChars="200"/>
        <w:rPr>
          <w:rFonts w:ascii="宋体" w:hAnsi="宋体"/>
          <w:sz w:val="24"/>
          <w:szCs w:val="24"/>
        </w:rPr>
      </w:pPr>
      <w:r>
        <w:rPr>
          <w:rFonts w:hint="eastAsia" w:ascii="宋体" w:hAnsi="宋体"/>
          <w:color w:val="000000" w:themeColor="text1"/>
          <w:sz w:val="24"/>
          <w:szCs w:val="24"/>
          <w14:textFill>
            <w14:solidFill>
              <w14:schemeClr w14:val="tx1"/>
            </w14:solidFill>
          </w14:textFill>
        </w:rPr>
        <w:t>管理服务范围内没有因管理服务不当而发生刑事案件和失窃、火灾、交通</w:t>
      </w:r>
      <w:r>
        <w:rPr>
          <w:rFonts w:hint="eastAsia" w:ascii="宋体" w:hAnsi="宋体"/>
          <w:sz w:val="24"/>
          <w:szCs w:val="24"/>
        </w:rPr>
        <w:t>等安全事故，因供应商管理服务不当造成安全事故，供应商应承担全部责任。</w:t>
      </w:r>
    </w:p>
    <w:p w14:paraId="71A564CC">
      <w:pPr>
        <w:pStyle w:val="8"/>
        <w:numPr>
          <w:ilvl w:val="0"/>
          <w:numId w:val="1"/>
        </w:numPr>
        <w:spacing w:line="560" w:lineRule="exact"/>
        <w:ind w:firstLine="480" w:firstLineChars="200"/>
        <w:rPr>
          <w:rFonts w:ascii="宋体" w:hAnsi="宋体"/>
          <w:sz w:val="24"/>
          <w:szCs w:val="24"/>
        </w:rPr>
      </w:pPr>
      <w:r>
        <w:rPr>
          <w:rFonts w:hint="eastAsia" w:ascii="宋体" w:hAnsi="宋体"/>
          <w:sz w:val="24"/>
          <w:szCs w:val="24"/>
        </w:rPr>
        <w:t>供应商在服务期内提供物业管理服务过程中应承担所有与安全生产方面相关的责任和义务。</w:t>
      </w:r>
    </w:p>
    <w:p w14:paraId="48F8E079">
      <w:pPr>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sz w:val="24"/>
          <w:szCs w:val="24"/>
        </w:rPr>
        <w:t>（6）供应商物业服务人员应熟悉并掌握职责管辖范围内人员、物品、设施等情况，以及相应的服</w:t>
      </w:r>
      <w:r>
        <w:rPr>
          <w:rFonts w:hint="eastAsia" w:ascii="宋体" w:hAnsi="宋体"/>
          <w:color w:val="000000" w:themeColor="text1"/>
          <w:sz w:val="24"/>
          <w:szCs w:val="24"/>
          <w14:textFill>
            <w14:solidFill>
              <w14:schemeClr w14:val="tx1"/>
            </w14:solidFill>
          </w14:textFill>
        </w:rPr>
        <w:t>务标准、工作流程、操作规范、注意事项、应急处理措施等。</w:t>
      </w:r>
    </w:p>
    <w:p w14:paraId="4AD2811F">
      <w:pPr>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供应商应具有完善的管理体系、专业的物业服务技能人才及良好的人力资源储备及招聘渠道，具有良好的物业服务人员团队，并建立合法的劳资关系，同时具有人员稳定措施，能充分保障物业管理服务现场用人所需。</w:t>
      </w:r>
    </w:p>
    <w:p w14:paraId="49C7B288">
      <w:pPr>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（8）供应商物业管理服务人员须接受过相关岗位的培训，掌握物业管理相关的法律、法规和政策，熟悉本物业的基本情况和特点，能正确使用和维护相关设施、设备。</w:t>
      </w:r>
    </w:p>
    <w:p w14:paraId="2B54EAAE">
      <w:pPr>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供应商应配合采购人做好本项目节能减排工作，在物业管理工作中，完善节能管理制度，做好能源管理，厉行节约用水、用电、用气，加强相关设施设备的维护和巡查，做好能耗分析，积极向采购人提供节能措施及建议，消除不必要的能源消耗，根据采购人需求和工作目标参与“节约型公共机构”的建设工作。</w:t>
      </w:r>
    </w:p>
    <w:p w14:paraId="7FE0F183">
      <w:pPr>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10</w:t>
      </w:r>
      <w:r>
        <w:rPr>
          <w:rFonts w:hint="eastAsia" w:ascii="宋体" w:hAnsi="宋体"/>
          <w:color w:val="000000" w:themeColor="text1"/>
          <w:sz w:val="24"/>
          <w:szCs w:val="24"/>
          <w14:textFill>
            <w14:solidFill>
              <w14:schemeClr w14:val="tx1"/>
            </w14:solidFill>
          </w14:textFill>
        </w:rPr>
        <w:t>）供应商在做好日常物业管理服务工作的同时，有责任向采购人提供合理化建议，以提高管理效率和管理质量。</w:t>
      </w:r>
    </w:p>
    <w:p w14:paraId="2147C45B">
      <w:pPr>
        <w:spacing w:line="56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11</w:t>
      </w:r>
      <w:r>
        <w:rPr>
          <w:rFonts w:hint="eastAsia" w:ascii="宋体" w:hAnsi="宋体"/>
          <w:sz w:val="24"/>
          <w:szCs w:val="24"/>
        </w:rPr>
        <w:t>）供应商为本项目提供的所有物业管理服务须符合现行的强制性国家相关标准和行业标准。</w:t>
      </w:r>
    </w:p>
    <w:p w14:paraId="131DCF26">
      <w:pPr>
        <w:spacing w:line="56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2</w:t>
      </w:r>
      <w:r>
        <w:rPr>
          <w:rFonts w:hint="eastAsia" w:ascii="宋体" w:hAnsi="宋体"/>
          <w:sz w:val="24"/>
          <w:szCs w:val="24"/>
        </w:rPr>
        <w:t>）供应商物业管理服务区域内有重要考试、会议接待、比赛、活动等，所需卫生保洁、秩序维护、水电保障、设施设备运行保障、绿植租摆服务、搬抬任务等，供应商根据采购人需求无条件服从，包含但不限于专项检查、活动时值守等。</w:t>
      </w:r>
    </w:p>
    <w:p w14:paraId="05218547">
      <w:pPr>
        <w:spacing w:line="560" w:lineRule="exac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 xml:space="preserve"> 环境维护管理服务</w:t>
      </w:r>
    </w:p>
    <w:p w14:paraId="4D7BB07F">
      <w:pPr>
        <w:spacing w:line="560" w:lineRule="exac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.1 服务内容</w:t>
      </w:r>
    </w:p>
    <w:p w14:paraId="1F7F334C">
      <w:pPr>
        <w:numPr>
          <w:ilvl w:val="0"/>
          <w:numId w:val="2"/>
        </w:numPr>
        <w:spacing w:line="560" w:lineRule="exact"/>
        <w:ind w:left="-6" w:firstLine="425"/>
        <w:textAlignment w:val="baselin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第一办公楼、第二办公楼及第三办公楼的大厅、楼梯、公共会议室、指定办公室、天台、平台、电梯间、卫生间、第二办公楼和第三办公楼外围道路及停车区、喷水池、公共设施等区域的卫生清洁服务、垃圾的收集清运。</w:t>
      </w:r>
    </w:p>
    <w:p w14:paraId="2234CD7C">
      <w:pPr>
        <w:numPr>
          <w:ilvl w:val="0"/>
          <w:numId w:val="2"/>
        </w:numPr>
        <w:spacing w:line="560" w:lineRule="exact"/>
        <w:ind w:left="-6" w:firstLine="425"/>
        <w:textAlignment w:val="baselin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第五教学楼、第六教学楼的公共过道、大厅、楼梯、卫生间、所有公共房间(除各单位办公室、会议室、实验室)及教室、公共设施等区域的卫生清洁服务和垃圾收集清运。</w:t>
      </w:r>
    </w:p>
    <w:p w14:paraId="175EA8B9">
      <w:pPr>
        <w:numPr>
          <w:ilvl w:val="0"/>
          <w:numId w:val="2"/>
        </w:numPr>
        <w:spacing w:line="560" w:lineRule="exact"/>
        <w:ind w:left="-6" w:firstLine="425"/>
        <w:textAlignment w:val="baselin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第一办公楼、第二办公楼、第三办公楼卫生间和公共会议室便民设施及耗材的保障；第五教学楼、第六教学楼的卫生间便民设施及耗材的保障。</w:t>
      </w:r>
    </w:p>
    <w:p w14:paraId="4EE40A6B">
      <w:pPr>
        <w:spacing w:line="560" w:lineRule="exac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.2 服务要求</w:t>
      </w:r>
    </w:p>
    <w:p w14:paraId="5E3225B5">
      <w:pPr>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（1）上岗人员必须仪容端庄、仪表整洁、礼貌服务。</w:t>
      </w:r>
    </w:p>
    <w:p w14:paraId="276E1608">
      <w:pPr>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（2）设立完备的清洁岗位，在规定时间内，始终保持有岗、有人、有服务。</w:t>
      </w:r>
    </w:p>
    <w:p w14:paraId="285FD43E">
      <w:pPr>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（3）定岗、定人、定时进行楼道、厕所、教室、会议室、公共区域的清洁服务工作，服务规范，程序完善。</w:t>
      </w:r>
    </w:p>
    <w:p w14:paraId="39FDE75A">
      <w:pPr>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（4）建立消杀工作管理制度，根据卫生部门和采购人要求及实际情况定期开展消杀工作，有效控制害虫孳生，定期对各类病虫害进行预防控制，做好记录。</w:t>
      </w:r>
    </w:p>
    <w:p w14:paraId="3FA843E3">
      <w:pPr>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（5）做好常态化防控工作，特别是环境卫生、公区消毒、员工排查等。</w:t>
      </w:r>
      <w:bookmarkStart w:id="3" w:name="_Hlk101761322"/>
    </w:p>
    <w:p w14:paraId="3737A726">
      <w:pPr>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（6）供应商应制定公共区域保洁服务标准、工作流程、操作规范、注意事项、应急处理措施等。</w:t>
      </w:r>
    </w:p>
    <w:p w14:paraId="3BCCD7F8">
      <w:pPr>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（7）供应商应制定校内垃圾收集转运标准、工作流程、操作规范、注意事项、应急处理措施等。</w:t>
      </w:r>
    </w:p>
    <w:p w14:paraId="7C718613">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（8）供应商提供的公共区域保洁服务不得影响采购人教学、科研、办公活动、课间休息等。</w:t>
      </w:r>
    </w:p>
    <w:p w14:paraId="6F5C566F">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9</w:t>
      </w:r>
      <w:r>
        <w:rPr>
          <w:rFonts w:hint="eastAsia" w:asciiTheme="minorEastAsia" w:hAnsiTheme="minorEastAsia"/>
          <w:sz w:val="24"/>
          <w:szCs w:val="24"/>
        </w:rPr>
        <w:t>）</w:t>
      </w:r>
      <w:r>
        <w:rPr>
          <w:rFonts w:hint="eastAsia" w:ascii="宋体" w:hAnsi="宋体" w:eastAsia="宋体" w:cs="宋体"/>
          <w:sz w:val="24"/>
        </w:rPr>
        <w:t>物业管理服务区域内有重要考试、会议、比赛、重大活动等需环境维护管理服务时，供应商根据采购人需求无条件服从。</w:t>
      </w:r>
    </w:p>
    <w:p w14:paraId="2917FEB6">
      <w:pPr>
        <w:spacing w:line="560" w:lineRule="exact"/>
        <w:ind w:firstLine="480" w:firstLineChars="200"/>
        <w:rPr>
          <w:rFonts w:asciiTheme="minorEastAsia" w:hAnsiTheme="minorEastAsia"/>
          <w:color w:val="FF0000"/>
          <w:sz w:val="24"/>
          <w:szCs w:val="24"/>
        </w:rPr>
      </w:pPr>
      <w:r>
        <w:rPr>
          <w:rFonts w:hint="eastAsia" w:asciiTheme="minorEastAsia" w:hAnsiTheme="minorEastAsia"/>
          <w:color w:val="000000" w:themeColor="text1"/>
          <w:sz w:val="24"/>
          <w:szCs w:val="24"/>
          <w14:textFill>
            <w14:solidFill>
              <w14:schemeClr w14:val="tx1"/>
            </w14:solidFill>
          </w14:textFill>
        </w:rPr>
        <w:t>（</w:t>
      </w:r>
      <w:r>
        <w:rPr>
          <w:rFonts w:asciiTheme="minorEastAsia" w:hAnsiTheme="minorEastAsia"/>
          <w:color w:val="000000" w:themeColor="text1"/>
          <w:sz w:val="24"/>
          <w:szCs w:val="24"/>
          <w14:textFill>
            <w14:solidFill>
              <w14:schemeClr w14:val="tx1"/>
            </w14:solidFill>
          </w14:textFill>
        </w:rPr>
        <w:t>10</w:t>
      </w:r>
      <w:r>
        <w:rPr>
          <w:rFonts w:hint="eastAsia" w:asciiTheme="minorEastAsia" w:hAnsiTheme="minorEastAsia"/>
          <w:color w:val="000000" w:themeColor="text1"/>
          <w:sz w:val="24"/>
          <w:szCs w:val="24"/>
          <w14:textFill>
            <w14:solidFill>
              <w14:schemeClr w14:val="tx1"/>
            </w14:solidFill>
          </w14:textFill>
        </w:rPr>
        <w:t>）供应商应按照环境维护管理服务内容、服务要求、服务标准开展本项目环境维护管理服务工作，</w:t>
      </w:r>
      <w:r>
        <w:rPr>
          <w:rFonts w:cs="仿宋" w:asciiTheme="minorEastAsia" w:hAnsiTheme="minorEastAsia"/>
          <w:b/>
          <w:sz w:val="24"/>
          <w:szCs w:val="24"/>
        </w:rPr>
        <w:t>【</w:t>
      </w:r>
      <w:r>
        <w:rPr>
          <w:rFonts w:hint="eastAsia" w:asciiTheme="minorEastAsia" w:hAnsiTheme="minorEastAsia"/>
          <w:b/>
          <w:sz w:val="24"/>
          <w:szCs w:val="24"/>
        </w:rPr>
        <w:t>供应商须在投标文件中以单独章节提供环境维护管理服务措施，该措施至少应包含人员配置及工作职责、培训及考核办法、过道/走廊/电梯环境保洁服务方案、室外公共区域环境保洁服务方案、垃圾收集转运方案、消杀措施、会议室/厕所/教室环境保洁措施等</w:t>
      </w:r>
      <w:r>
        <w:rPr>
          <w:rFonts w:hint="eastAsia" w:ascii="宋体" w:hAnsi="宋体" w:eastAsia="宋体" w:cs="宋体"/>
          <w:b/>
          <w:kern w:val="0"/>
          <w:sz w:val="24"/>
          <w:szCs w:val="24"/>
        </w:rPr>
        <w:t>】</w:t>
      </w:r>
      <w:r>
        <w:rPr>
          <w:rFonts w:hint="eastAsia" w:asciiTheme="minorEastAsia" w:hAnsiTheme="minorEastAsia"/>
          <w:sz w:val="24"/>
          <w:szCs w:val="24"/>
        </w:rPr>
        <w:t>。</w:t>
      </w:r>
    </w:p>
    <w:bookmarkEnd w:id="3"/>
    <w:p w14:paraId="1546D163">
      <w:pPr>
        <w:spacing w:line="560" w:lineRule="exact"/>
        <w:ind w:firstLine="482" w:firstLineChars="200"/>
        <w:rPr>
          <w:rFonts w:ascii="宋体" w:hAnsi="宋体"/>
          <w:b/>
          <w:sz w:val="24"/>
          <w:szCs w:val="24"/>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.3 服务标准</w:t>
      </w:r>
    </w:p>
    <w:p w14:paraId="19C4548A">
      <w:pPr>
        <w:spacing w:line="560" w:lineRule="exact"/>
        <w:ind w:firstLine="240" w:firstLineChars="100"/>
        <w:rPr>
          <w:rFonts w:ascii="宋体" w:hAnsi="宋体"/>
          <w:sz w:val="24"/>
        </w:rPr>
      </w:pPr>
      <w:r>
        <w:rPr>
          <w:rFonts w:hint="eastAsia" w:ascii="宋体" w:hAnsi="宋体"/>
          <w:sz w:val="24"/>
        </w:rPr>
        <w:t>（1）过道、走廊及电梯</w:t>
      </w:r>
    </w:p>
    <w:p w14:paraId="69F3F704">
      <w:pPr>
        <w:numPr>
          <w:ilvl w:val="0"/>
          <w:numId w:val="3"/>
        </w:numPr>
        <w:spacing w:line="560" w:lineRule="exact"/>
        <w:ind w:firstLine="480" w:firstLineChars="200"/>
        <w:rPr>
          <w:rFonts w:ascii="宋体" w:hAnsi="宋体"/>
          <w:sz w:val="24"/>
        </w:rPr>
      </w:pPr>
      <w:r>
        <w:rPr>
          <w:rFonts w:hint="eastAsia" w:ascii="宋体" w:hAnsi="宋体"/>
          <w:sz w:val="24"/>
        </w:rPr>
        <w:t>所管区域道路和地面：无污迹、无水泥迹、无口香糖等胶迹、无水迹、无堆放杂物、无青苔。</w:t>
      </w:r>
    </w:p>
    <w:p w14:paraId="13A60C7D">
      <w:pPr>
        <w:numPr>
          <w:ilvl w:val="0"/>
          <w:numId w:val="3"/>
        </w:numPr>
        <w:spacing w:line="560" w:lineRule="exact"/>
        <w:ind w:firstLine="480" w:firstLineChars="200"/>
        <w:rPr>
          <w:rFonts w:ascii="宋体" w:hAnsi="宋体"/>
          <w:sz w:val="24"/>
        </w:rPr>
      </w:pPr>
      <w:r>
        <w:rPr>
          <w:rFonts w:hint="eastAsia" w:ascii="宋体" w:hAnsi="宋体"/>
          <w:sz w:val="24"/>
        </w:rPr>
        <w:t>绿化带、花草盆：无垃圾、无脏杂物，无明显积尘，花草盆侧面及槽边无污迹、无积尘、无积水和异味。</w:t>
      </w:r>
    </w:p>
    <w:p w14:paraId="0DFD200E">
      <w:pPr>
        <w:numPr>
          <w:ilvl w:val="0"/>
          <w:numId w:val="3"/>
        </w:numPr>
        <w:spacing w:line="560" w:lineRule="exact"/>
        <w:ind w:firstLine="480" w:firstLineChars="200"/>
        <w:rPr>
          <w:rFonts w:ascii="宋体" w:hAnsi="宋体"/>
          <w:sz w:val="24"/>
        </w:rPr>
      </w:pPr>
      <w:r>
        <w:rPr>
          <w:rFonts w:hint="eastAsia" w:ascii="宋体" w:hAnsi="宋体"/>
          <w:sz w:val="24"/>
        </w:rPr>
        <w:t>阶梯：无污迹、无水泥迹、无口香糖等胶迹、无积水、无堆放杂物。</w:t>
      </w:r>
    </w:p>
    <w:p w14:paraId="05F6B1E0">
      <w:pPr>
        <w:numPr>
          <w:ilvl w:val="0"/>
          <w:numId w:val="3"/>
        </w:numPr>
        <w:spacing w:line="560" w:lineRule="exact"/>
        <w:ind w:firstLine="480" w:firstLineChars="200"/>
        <w:rPr>
          <w:rFonts w:ascii="宋体" w:hAnsi="宋体"/>
          <w:sz w:val="24"/>
        </w:rPr>
      </w:pPr>
      <w:r>
        <w:rPr>
          <w:rFonts w:hint="eastAsia" w:ascii="宋体" w:hAnsi="宋体"/>
          <w:sz w:val="24"/>
        </w:rPr>
        <w:t>扶手：无污迹、无水泥。</w:t>
      </w:r>
    </w:p>
    <w:p w14:paraId="0FC57A0A">
      <w:pPr>
        <w:numPr>
          <w:ilvl w:val="0"/>
          <w:numId w:val="3"/>
        </w:numPr>
        <w:spacing w:line="560" w:lineRule="exact"/>
        <w:ind w:firstLine="480" w:firstLineChars="200"/>
        <w:rPr>
          <w:rFonts w:ascii="宋体" w:hAnsi="宋体"/>
          <w:sz w:val="24"/>
        </w:rPr>
      </w:pPr>
      <w:r>
        <w:rPr>
          <w:rFonts w:hint="eastAsia" w:ascii="宋体" w:hAnsi="宋体"/>
          <w:sz w:val="24"/>
        </w:rPr>
        <w:t>墙面：无污迹、无乱张贴物。</w:t>
      </w:r>
    </w:p>
    <w:p w14:paraId="7371B3B6">
      <w:pPr>
        <w:numPr>
          <w:ilvl w:val="0"/>
          <w:numId w:val="3"/>
        </w:numPr>
        <w:spacing w:line="560" w:lineRule="exact"/>
        <w:ind w:firstLine="480" w:firstLineChars="200"/>
        <w:rPr>
          <w:rFonts w:ascii="宋体" w:hAnsi="宋体"/>
          <w:sz w:val="24"/>
        </w:rPr>
      </w:pPr>
      <w:r>
        <w:rPr>
          <w:rFonts w:hint="eastAsia" w:ascii="宋体" w:hAnsi="宋体"/>
          <w:sz w:val="24"/>
        </w:rPr>
        <w:t>门窗：无污迹、无积尘、无乱张贴物。</w:t>
      </w:r>
    </w:p>
    <w:p w14:paraId="0205D537">
      <w:pPr>
        <w:numPr>
          <w:ilvl w:val="0"/>
          <w:numId w:val="3"/>
        </w:numPr>
        <w:spacing w:line="560" w:lineRule="exact"/>
        <w:ind w:firstLine="480" w:firstLineChars="200"/>
        <w:rPr>
          <w:rFonts w:ascii="宋体" w:hAnsi="宋体"/>
          <w:sz w:val="24"/>
        </w:rPr>
      </w:pPr>
      <w:r>
        <w:rPr>
          <w:rFonts w:hint="eastAsia" w:ascii="宋体" w:hAnsi="宋体"/>
          <w:sz w:val="24"/>
        </w:rPr>
        <w:t>指示牌：无污迹、无积尘。</w:t>
      </w:r>
    </w:p>
    <w:p w14:paraId="3B4D4516">
      <w:pPr>
        <w:numPr>
          <w:ilvl w:val="0"/>
          <w:numId w:val="3"/>
        </w:numPr>
        <w:spacing w:line="560" w:lineRule="exact"/>
        <w:ind w:firstLine="480" w:firstLineChars="200"/>
        <w:rPr>
          <w:rFonts w:ascii="宋体" w:hAnsi="宋体"/>
          <w:sz w:val="24"/>
        </w:rPr>
      </w:pPr>
      <w:r>
        <w:rPr>
          <w:rFonts w:hint="eastAsia" w:ascii="宋体" w:hAnsi="宋体"/>
          <w:sz w:val="24"/>
        </w:rPr>
        <w:t>消火栓：无污迹、无积尘。</w:t>
      </w:r>
    </w:p>
    <w:p w14:paraId="7DD234CE">
      <w:pPr>
        <w:numPr>
          <w:ilvl w:val="0"/>
          <w:numId w:val="3"/>
        </w:numPr>
        <w:spacing w:line="560" w:lineRule="exact"/>
        <w:ind w:firstLine="480" w:firstLineChars="200"/>
      </w:pPr>
      <w:r>
        <w:rPr>
          <w:rFonts w:hint="eastAsia" w:ascii="宋体" w:hAnsi="宋体"/>
          <w:sz w:val="24"/>
        </w:rPr>
        <w:t>出入栏杆：无污迹、无积尘</w:t>
      </w:r>
    </w:p>
    <w:p w14:paraId="5A1E721B">
      <w:pPr>
        <w:numPr>
          <w:ilvl w:val="0"/>
          <w:numId w:val="3"/>
        </w:numPr>
        <w:spacing w:line="560" w:lineRule="exact"/>
        <w:ind w:firstLine="480" w:firstLineChars="200"/>
        <w:rPr>
          <w:rFonts w:ascii="宋体" w:hAnsi="宋体"/>
          <w:sz w:val="24"/>
        </w:rPr>
      </w:pPr>
      <w:r>
        <w:rPr>
          <w:rFonts w:hint="eastAsia" w:ascii="宋体" w:hAnsi="宋体"/>
          <w:sz w:val="24"/>
        </w:rPr>
        <w:t>电梯轿厢：无污渍、无粘贴物；灯具、操作指示板明亮；厢内地面干净无异味；电梯门槽内无垃圾、无杂物。</w:t>
      </w:r>
    </w:p>
    <w:p w14:paraId="57AB142A">
      <w:pPr>
        <w:spacing w:line="560" w:lineRule="exact"/>
        <w:ind w:left="400"/>
        <w:rPr>
          <w:rFonts w:ascii="宋体" w:hAnsi="宋体"/>
          <w:sz w:val="24"/>
        </w:rPr>
      </w:pPr>
      <w:bookmarkStart w:id="4" w:name="OLE_LINK15"/>
      <w:bookmarkStart w:id="5" w:name="OLE_LINK23"/>
      <w:r>
        <w:rPr>
          <w:rFonts w:ascii="Cambria Math" w:hAnsi="Cambria Math" w:cs="Cambria Math"/>
          <w:szCs w:val="21"/>
        </w:rPr>
        <w:t xml:space="preserve">⑪  </w:t>
      </w:r>
      <w:bookmarkEnd w:id="4"/>
      <w:bookmarkEnd w:id="5"/>
      <w:r>
        <w:rPr>
          <w:rFonts w:hint="eastAsia" w:ascii="宋体" w:hAnsi="宋体"/>
          <w:sz w:val="24"/>
        </w:rPr>
        <w:t>地漏及排水口：无污物、无阻塞。</w:t>
      </w:r>
    </w:p>
    <w:p w14:paraId="55F27742">
      <w:pPr>
        <w:spacing w:line="560" w:lineRule="exact"/>
        <w:ind w:left="400"/>
        <w:rPr>
          <w:rFonts w:ascii="宋体" w:hAnsi="宋体"/>
          <w:sz w:val="24"/>
        </w:rPr>
      </w:pPr>
      <w:r>
        <w:rPr>
          <w:rFonts w:ascii="Cambria Math" w:hAnsi="Cambria Math" w:cs="Cambria Math"/>
          <w:szCs w:val="21"/>
        </w:rPr>
        <w:t xml:space="preserve">⑫  </w:t>
      </w:r>
      <w:r>
        <w:rPr>
          <w:rFonts w:hint="eastAsia" w:ascii="宋体" w:hAnsi="宋体"/>
          <w:sz w:val="24"/>
        </w:rPr>
        <w:t>垃圾桶：桶体光洁无污迹、无痰迹，烟灰缸上无烟头、杂物，桶内垃圾不得超过桶口。</w:t>
      </w:r>
    </w:p>
    <w:p w14:paraId="5386D3FF">
      <w:pPr>
        <w:spacing w:line="560" w:lineRule="exact"/>
        <w:ind w:left="400"/>
      </w:pPr>
      <w:r>
        <w:rPr>
          <w:rFonts w:ascii="Cambria Math" w:hAnsi="Cambria Math" w:cs="Cambria Math"/>
          <w:szCs w:val="21"/>
        </w:rPr>
        <w:t xml:space="preserve">⑬  </w:t>
      </w:r>
      <w:r>
        <w:rPr>
          <w:rFonts w:hint="eastAsia" w:ascii="宋体" w:hAnsi="宋体"/>
          <w:sz w:val="24"/>
        </w:rPr>
        <w:t>垃圾：日产日清，做好垃圾分类、垃圾袋装好、将所有垃圾集中堆放在垃圾点，做到合理、卫生、四周无散放垃圾；垃圾堆放点保持清洁、无异味、经常喷洒药水防止虫害。</w:t>
      </w:r>
    </w:p>
    <w:p w14:paraId="161DCD4C">
      <w:pPr>
        <w:spacing w:line="560" w:lineRule="exact"/>
        <w:ind w:firstLine="240" w:firstLineChars="100"/>
        <w:rPr>
          <w:rFonts w:ascii="宋体" w:hAnsi="宋体"/>
          <w:sz w:val="24"/>
        </w:rPr>
      </w:pPr>
      <w:r>
        <w:rPr>
          <w:rFonts w:hint="eastAsia" w:ascii="宋体" w:hAnsi="宋体"/>
          <w:sz w:val="24"/>
        </w:rPr>
        <w:t>（2）洗手间</w:t>
      </w:r>
    </w:p>
    <w:p w14:paraId="0FFFEF7C">
      <w:pPr>
        <w:numPr>
          <w:ilvl w:val="0"/>
          <w:numId w:val="4"/>
        </w:numPr>
        <w:spacing w:line="560" w:lineRule="exact"/>
        <w:ind w:firstLine="480" w:firstLineChars="200"/>
        <w:rPr>
          <w:rFonts w:ascii="宋体" w:hAnsi="宋体"/>
          <w:sz w:val="24"/>
        </w:rPr>
      </w:pPr>
      <w:r>
        <w:rPr>
          <w:rFonts w:hint="eastAsia" w:ascii="宋体" w:hAnsi="宋体"/>
          <w:sz w:val="24"/>
        </w:rPr>
        <w:t>地面：无污迹、无水泥迹、无口香糖等胶迹、无积水、无堆放杂物。</w:t>
      </w:r>
    </w:p>
    <w:p w14:paraId="7298B994">
      <w:pPr>
        <w:numPr>
          <w:ilvl w:val="0"/>
          <w:numId w:val="4"/>
        </w:numPr>
        <w:spacing w:line="560" w:lineRule="exact"/>
        <w:ind w:firstLine="480" w:firstLineChars="200"/>
        <w:rPr>
          <w:rFonts w:ascii="宋体" w:hAnsi="宋体"/>
          <w:sz w:val="24"/>
        </w:rPr>
      </w:pPr>
      <w:r>
        <w:rPr>
          <w:rFonts w:hint="eastAsia" w:ascii="宋体" w:hAnsi="宋体"/>
          <w:sz w:val="24"/>
        </w:rPr>
        <w:t>墙面：无污迹、无乱张贴物、无蜘蛛网。</w:t>
      </w:r>
    </w:p>
    <w:p w14:paraId="31BB6BE5">
      <w:pPr>
        <w:numPr>
          <w:ilvl w:val="0"/>
          <w:numId w:val="4"/>
        </w:numPr>
        <w:spacing w:line="560" w:lineRule="exact"/>
        <w:ind w:firstLine="480" w:firstLineChars="200"/>
        <w:rPr>
          <w:rFonts w:ascii="宋体" w:hAnsi="宋体"/>
          <w:sz w:val="24"/>
        </w:rPr>
      </w:pPr>
      <w:r>
        <w:rPr>
          <w:rFonts w:hint="eastAsia" w:ascii="宋体" w:hAnsi="宋体"/>
          <w:sz w:val="24"/>
        </w:rPr>
        <w:t>天花板：无污迹、无积尘、无蜘蛛网、无霉迹。</w:t>
      </w:r>
    </w:p>
    <w:p w14:paraId="2CBD78AD">
      <w:pPr>
        <w:numPr>
          <w:ilvl w:val="0"/>
          <w:numId w:val="4"/>
        </w:numPr>
        <w:spacing w:line="560" w:lineRule="exact"/>
        <w:ind w:firstLine="480" w:firstLineChars="200"/>
        <w:rPr>
          <w:rFonts w:ascii="宋体" w:hAnsi="宋体"/>
          <w:sz w:val="24"/>
        </w:rPr>
      </w:pPr>
      <w:r>
        <w:rPr>
          <w:rFonts w:hint="eastAsia" w:ascii="宋体" w:hAnsi="宋体"/>
          <w:sz w:val="24"/>
        </w:rPr>
        <w:t>光管罩：无污迹、无积尘、无蜘蛛网、无霉迹。</w:t>
      </w:r>
    </w:p>
    <w:p w14:paraId="2116634F">
      <w:pPr>
        <w:numPr>
          <w:ilvl w:val="0"/>
          <w:numId w:val="4"/>
        </w:numPr>
        <w:spacing w:line="560" w:lineRule="exact"/>
        <w:ind w:firstLine="480" w:firstLineChars="200"/>
        <w:rPr>
          <w:rFonts w:ascii="宋体" w:hAnsi="宋体"/>
          <w:sz w:val="24"/>
        </w:rPr>
      </w:pPr>
      <w:r>
        <w:rPr>
          <w:rFonts w:hint="eastAsia" w:ascii="宋体" w:hAnsi="宋体"/>
          <w:sz w:val="24"/>
        </w:rPr>
        <w:t>窗户：无污迹、无积尘、无乱张贴物。</w:t>
      </w:r>
    </w:p>
    <w:p w14:paraId="229A5C99">
      <w:pPr>
        <w:numPr>
          <w:ilvl w:val="0"/>
          <w:numId w:val="4"/>
        </w:numPr>
        <w:spacing w:line="560" w:lineRule="exact"/>
        <w:ind w:firstLine="480" w:firstLineChars="200"/>
        <w:rPr>
          <w:rFonts w:ascii="宋体" w:hAnsi="宋体"/>
          <w:sz w:val="24"/>
        </w:rPr>
      </w:pPr>
      <w:r>
        <w:rPr>
          <w:rFonts w:hint="eastAsia" w:ascii="宋体" w:hAnsi="宋体"/>
          <w:sz w:val="24"/>
        </w:rPr>
        <w:t>镜台：无污迹、无积尘、无乱张贴物。</w:t>
      </w:r>
    </w:p>
    <w:p w14:paraId="5A7AEB88">
      <w:pPr>
        <w:numPr>
          <w:ilvl w:val="0"/>
          <w:numId w:val="4"/>
        </w:numPr>
        <w:spacing w:line="560" w:lineRule="exact"/>
        <w:ind w:firstLine="480" w:firstLineChars="200"/>
        <w:rPr>
          <w:rFonts w:ascii="宋体" w:hAnsi="宋体"/>
          <w:sz w:val="24"/>
        </w:rPr>
      </w:pPr>
      <w:r>
        <w:rPr>
          <w:rFonts w:hint="eastAsia" w:ascii="宋体" w:hAnsi="宋体"/>
          <w:sz w:val="24"/>
        </w:rPr>
        <w:t>洗手盆：表面光洁、无污迹。</w:t>
      </w:r>
    </w:p>
    <w:p w14:paraId="4FF850E5">
      <w:pPr>
        <w:numPr>
          <w:ilvl w:val="0"/>
          <w:numId w:val="4"/>
        </w:numPr>
        <w:spacing w:line="560" w:lineRule="exact"/>
        <w:ind w:firstLine="480" w:firstLineChars="200"/>
        <w:rPr>
          <w:rFonts w:ascii="宋体" w:hAnsi="宋体"/>
          <w:sz w:val="24"/>
        </w:rPr>
      </w:pPr>
      <w:r>
        <w:rPr>
          <w:rFonts w:hint="eastAsia" w:ascii="宋体" w:hAnsi="宋体"/>
          <w:sz w:val="24"/>
        </w:rPr>
        <w:t>镜面：无污迹、无积尘、无乱张贴物。</w:t>
      </w:r>
    </w:p>
    <w:p w14:paraId="16E35CBC">
      <w:pPr>
        <w:numPr>
          <w:ilvl w:val="0"/>
          <w:numId w:val="4"/>
        </w:numPr>
        <w:spacing w:line="560" w:lineRule="exact"/>
        <w:ind w:firstLine="480" w:firstLineChars="200"/>
        <w:rPr>
          <w:rFonts w:ascii="宋体" w:hAnsi="宋体"/>
          <w:sz w:val="24"/>
        </w:rPr>
      </w:pPr>
      <w:r>
        <w:rPr>
          <w:rFonts w:hint="eastAsia" w:ascii="宋体" w:hAnsi="宋体"/>
          <w:sz w:val="24"/>
        </w:rPr>
        <w:t>排气口：无污迹、无积尘、无蜘蛛网、无霉迹。</w:t>
      </w:r>
    </w:p>
    <w:p w14:paraId="6A1390A5">
      <w:pPr>
        <w:numPr>
          <w:ilvl w:val="0"/>
          <w:numId w:val="4"/>
        </w:numPr>
        <w:spacing w:line="560" w:lineRule="exact"/>
        <w:ind w:firstLine="480" w:firstLineChars="200"/>
        <w:rPr>
          <w:rFonts w:ascii="宋体" w:hAnsi="宋体"/>
          <w:sz w:val="24"/>
        </w:rPr>
      </w:pPr>
      <w:r>
        <w:rPr>
          <w:rFonts w:hint="eastAsia" w:ascii="宋体" w:hAnsi="宋体"/>
          <w:sz w:val="24"/>
        </w:rPr>
        <w:t>尿槽：表面光洁、无尿迹、无污迹、无水锈迹、无烟头、无杂物、无异味。</w:t>
      </w:r>
    </w:p>
    <w:p w14:paraId="19BB23F3">
      <w:pPr>
        <w:spacing w:line="560" w:lineRule="exact"/>
        <w:ind w:firstLine="420" w:firstLineChars="200"/>
        <w:rPr>
          <w:rFonts w:ascii="宋体" w:hAnsi="宋体"/>
          <w:sz w:val="24"/>
        </w:rPr>
      </w:pPr>
      <w:bookmarkStart w:id="6" w:name="OLE_LINK27"/>
      <w:bookmarkStart w:id="7" w:name="OLE_LINK26"/>
      <w:r>
        <w:rPr>
          <w:rFonts w:ascii="Cambria Math" w:hAnsi="Cambria Math" w:cs="Cambria Math"/>
          <w:szCs w:val="21"/>
        </w:rPr>
        <w:t>⑪</w:t>
      </w:r>
      <w:r>
        <w:rPr>
          <w:rFonts w:cs="Cambria Math" w:asciiTheme="minorEastAsia" w:hAnsiTheme="minorEastAsia"/>
          <w:szCs w:val="21"/>
        </w:rPr>
        <w:t xml:space="preserve"> </w:t>
      </w:r>
      <w:bookmarkEnd w:id="6"/>
      <w:bookmarkEnd w:id="7"/>
      <w:r>
        <w:rPr>
          <w:rFonts w:cs="Cambria Math" w:asciiTheme="minorEastAsia" w:hAnsiTheme="minorEastAsia"/>
          <w:sz w:val="24"/>
        </w:rPr>
        <w:t xml:space="preserve"> </w:t>
      </w:r>
      <w:r>
        <w:rPr>
          <w:rFonts w:hint="eastAsia" w:ascii="宋体" w:hAnsi="宋体"/>
          <w:sz w:val="24"/>
        </w:rPr>
        <w:t>厕座：厕盖及厕体内外光洁，其内无尿迹、无污迹、无水锈迹、无阻塞。</w:t>
      </w:r>
    </w:p>
    <w:p w14:paraId="4A615637">
      <w:pPr>
        <w:spacing w:line="560" w:lineRule="exact"/>
        <w:ind w:firstLine="420" w:firstLineChars="200"/>
        <w:rPr>
          <w:rFonts w:ascii="宋体" w:hAnsi="宋体"/>
          <w:sz w:val="24"/>
        </w:rPr>
      </w:pPr>
      <w:r>
        <w:rPr>
          <w:rFonts w:ascii="Cambria Math" w:hAnsi="Cambria Math" w:cs="Cambria Math"/>
          <w:szCs w:val="21"/>
        </w:rPr>
        <w:t xml:space="preserve">⑫  </w:t>
      </w:r>
      <w:r>
        <w:rPr>
          <w:rFonts w:hint="eastAsia" w:ascii="宋体" w:hAnsi="宋体"/>
          <w:sz w:val="24"/>
        </w:rPr>
        <w:t>擦手纸及卷纸盒、皂液盒：无污迹、无积尘、无蜘蛛网、无霉迹。</w:t>
      </w:r>
    </w:p>
    <w:p w14:paraId="4A23F9EB">
      <w:pPr>
        <w:spacing w:line="560" w:lineRule="exact"/>
        <w:ind w:firstLine="420" w:firstLineChars="200"/>
        <w:rPr>
          <w:rFonts w:ascii="宋体" w:hAnsi="宋体"/>
          <w:sz w:val="24"/>
        </w:rPr>
      </w:pPr>
      <w:r>
        <w:rPr>
          <w:rFonts w:ascii="Cambria Math" w:hAnsi="Cambria Math" w:cs="Cambria Math"/>
          <w:szCs w:val="21"/>
        </w:rPr>
        <w:t xml:space="preserve">⑬  </w:t>
      </w:r>
      <w:r>
        <w:rPr>
          <w:rFonts w:hint="eastAsia" w:ascii="宋体" w:hAnsi="宋体"/>
          <w:sz w:val="24"/>
        </w:rPr>
        <w:t>门窗：无污迹、无积尘、无乱张贴物、透光性好。</w:t>
      </w:r>
    </w:p>
    <w:p w14:paraId="64576D98">
      <w:pPr>
        <w:spacing w:line="560" w:lineRule="exact"/>
        <w:ind w:firstLine="420" w:firstLineChars="200"/>
        <w:rPr>
          <w:rFonts w:ascii="宋体" w:hAnsi="宋体"/>
          <w:sz w:val="24"/>
        </w:rPr>
      </w:pPr>
      <w:r>
        <w:rPr>
          <w:rFonts w:ascii="Cambria Math" w:hAnsi="Cambria Math" w:cs="Cambria Math"/>
          <w:szCs w:val="21"/>
        </w:rPr>
        <w:t xml:space="preserve">⑭  </w:t>
      </w:r>
      <w:r>
        <w:rPr>
          <w:rFonts w:hint="eastAsia" w:ascii="宋体" w:hAnsi="宋体"/>
          <w:sz w:val="24"/>
        </w:rPr>
        <w:t>地漏及水沟：无污物积聚、无阻塞。</w:t>
      </w:r>
    </w:p>
    <w:p w14:paraId="5B066D28">
      <w:pPr>
        <w:spacing w:line="560" w:lineRule="exact"/>
        <w:ind w:firstLine="420" w:firstLineChars="200"/>
        <w:rPr>
          <w:rFonts w:ascii="宋体" w:hAnsi="宋体"/>
          <w:sz w:val="24"/>
        </w:rPr>
      </w:pPr>
      <w:r>
        <w:rPr>
          <w:rFonts w:ascii="Cambria Math" w:hAnsi="Cambria Math" w:cs="Cambria Math"/>
          <w:szCs w:val="21"/>
        </w:rPr>
        <w:t xml:space="preserve">⑮  </w:t>
      </w:r>
      <w:r>
        <w:rPr>
          <w:rFonts w:hint="eastAsia" w:ascii="宋体" w:hAnsi="宋体"/>
          <w:sz w:val="24"/>
        </w:rPr>
        <w:t>垃圾桶: 桶内垃圾不得超过桶口。</w:t>
      </w:r>
    </w:p>
    <w:p w14:paraId="48FB0A65">
      <w:pPr>
        <w:spacing w:line="560" w:lineRule="exact"/>
        <w:ind w:firstLine="240" w:firstLineChars="100"/>
        <w:rPr>
          <w:rFonts w:ascii="宋体" w:hAnsi="宋体"/>
          <w:sz w:val="24"/>
        </w:rPr>
      </w:pPr>
      <w:r>
        <w:rPr>
          <w:rFonts w:hint="eastAsia" w:ascii="宋体" w:hAnsi="宋体"/>
          <w:sz w:val="24"/>
        </w:rPr>
        <w:t>（3）会议室及教室</w:t>
      </w:r>
    </w:p>
    <w:p w14:paraId="6502E4ED">
      <w:pPr>
        <w:numPr>
          <w:ilvl w:val="0"/>
          <w:numId w:val="5"/>
        </w:numPr>
        <w:spacing w:line="560" w:lineRule="exact"/>
        <w:ind w:firstLine="480" w:firstLineChars="200"/>
        <w:rPr>
          <w:rFonts w:ascii="宋体" w:hAnsi="宋体"/>
          <w:sz w:val="24"/>
        </w:rPr>
      </w:pPr>
      <w:r>
        <w:rPr>
          <w:rFonts w:hint="eastAsia" w:ascii="宋体" w:hAnsi="宋体"/>
          <w:sz w:val="24"/>
        </w:rPr>
        <w:t xml:space="preserve">会议室：每日会前、会后各清洁一次，重点消毒门把手、话筒等高频接触区域；地毯无污渍、灰尘，地面光亮、无杂物；空气净化设备PM2.5值≤35；温度控制在22-26℃；湿度40%-60%；及时更换损坏灯具，确保会议室内明亮；绿植摆放美观，有枯叶、枯萎情况需及时更新绿植；垃圾桶每2小时清理一次、垃圾不能超过垃圾桶身的三分之二。  </w:t>
      </w:r>
    </w:p>
    <w:p w14:paraId="3261FCC0">
      <w:pPr>
        <w:numPr>
          <w:ilvl w:val="0"/>
          <w:numId w:val="5"/>
        </w:numPr>
        <w:spacing w:line="560" w:lineRule="exact"/>
        <w:ind w:firstLine="480" w:firstLineChars="200"/>
        <w:rPr>
          <w:rFonts w:ascii="宋体" w:hAnsi="宋体"/>
          <w:sz w:val="24"/>
        </w:rPr>
      </w:pPr>
      <w:r>
        <w:rPr>
          <w:rFonts w:hint="eastAsia" w:ascii="宋体" w:hAnsi="宋体"/>
          <w:sz w:val="24"/>
        </w:rPr>
        <w:t>地面：无污迹、无水泥迹、无纸屑；无口香糖等胶迹、无积水、无堆放杂物。</w:t>
      </w:r>
    </w:p>
    <w:p w14:paraId="4BCE492E">
      <w:pPr>
        <w:numPr>
          <w:ilvl w:val="0"/>
          <w:numId w:val="5"/>
        </w:numPr>
        <w:spacing w:line="5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墙面：无污迹、无乱张贴物。</w:t>
      </w:r>
    </w:p>
    <w:p w14:paraId="716185CC">
      <w:pPr>
        <w:numPr>
          <w:ilvl w:val="0"/>
          <w:numId w:val="5"/>
        </w:numPr>
        <w:spacing w:line="5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天花板：无污迹、无积尘、无蜘蛛网、无霉迹。</w:t>
      </w:r>
    </w:p>
    <w:p w14:paraId="1870E0E6">
      <w:pPr>
        <w:numPr>
          <w:ilvl w:val="0"/>
          <w:numId w:val="5"/>
        </w:numPr>
        <w:spacing w:line="5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光管罩：无污迹、无积尘、无蜘蛛网、无霉迹。</w:t>
      </w:r>
    </w:p>
    <w:p w14:paraId="4205AE99">
      <w:pPr>
        <w:numPr>
          <w:ilvl w:val="0"/>
          <w:numId w:val="5"/>
        </w:numPr>
        <w:spacing w:line="560" w:lineRule="exact"/>
        <w:ind w:firstLine="480" w:firstLineChars="200"/>
        <w:rPr>
          <w:rFonts w:ascii="宋体" w:hAnsi="宋体"/>
          <w:sz w:val="24"/>
        </w:rPr>
      </w:pPr>
      <w:r>
        <w:rPr>
          <w:rFonts w:hint="eastAsia" w:ascii="宋体" w:hAnsi="宋体"/>
          <w:sz w:val="24"/>
        </w:rPr>
        <w:t>桌椅：无污迹、无积尘、无水迹、无张贴物、整洁。</w:t>
      </w:r>
    </w:p>
    <w:p w14:paraId="558E3D8B">
      <w:pPr>
        <w:numPr>
          <w:ilvl w:val="0"/>
          <w:numId w:val="5"/>
        </w:numPr>
        <w:spacing w:line="560" w:lineRule="exact"/>
        <w:ind w:firstLine="480" w:firstLineChars="200"/>
        <w:rPr>
          <w:rFonts w:ascii="宋体" w:hAnsi="宋体"/>
          <w:sz w:val="24"/>
        </w:rPr>
      </w:pPr>
      <w:r>
        <w:rPr>
          <w:rFonts w:hint="eastAsia" w:ascii="宋体" w:hAnsi="宋体"/>
          <w:sz w:val="24"/>
        </w:rPr>
        <w:t>窗户：无污迹、无积尘、无乱张贴物、无蜘蛛网。</w:t>
      </w:r>
    </w:p>
    <w:p w14:paraId="4A44B7A7">
      <w:pPr>
        <w:numPr>
          <w:ilvl w:val="0"/>
          <w:numId w:val="5"/>
        </w:numPr>
        <w:spacing w:line="560" w:lineRule="exact"/>
        <w:ind w:firstLine="480" w:firstLineChars="200"/>
        <w:rPr>
          <w:rFonts w:ascii="宋体" w:hAnsi="宋体"/>
          <w:sz w:val="24"/>
        </w:rPr>
      </w:pPr>
      <w:r>
        <w:rPr>
          <w:rFonts w:hint="eastAsia" w:ascii="宋体" w:hAnsi="宋体"/>
          <w:sz w:val="24"/>
        </w:rPr>
        <w:t>黑板及讲台：干净整洁、无污迹、无积尘、无积灰、无乱张贴物。</w:t>
      </w:r>
    </w:p>
    <w:p w14:paraId="6B90FD55">
      <w:pPr>
        <w:numPr>
          <w:ilvl w:val="0"/>
          <w:numId w:val="5"/>
        </w:numPr>
        <w:spacing w:line="560" w:lineRule="exact"/>
        <w:ind w:firstLine="480" w:firstLineChars="200"/>
        <w:rPr>
          <w:rFonts w:ascii="宋体" w:hAnsi="宋体"/>
          <w:sz w:val="24"/>
        </w:rPr>
      </w:pPr>
      <w:r>
        <w:rPr>
          <w:rFonts w:hint="eastAsia" w:ascii="宋体" w:hAnsi="宋体"/>
          <w:sz w:val="24"/>
        </w:rPr>
        <w:t>多媒体等设施设备：无污迹、无积灰、无乱张贴物。</w:t>
      </w:r>
    </w:p>
    <w:p w14:paraId="06A65348">
      <w:pPr>
        <w:numPr>
          <w:ilvl w:val="0"/>
          <w:numId w:val="5"/>
        </w:numPr>
        <w:spacing w:line="560" w:lineRule="exact"/>
        <w:ind w:firstLine="480" w:firstLineChars="200"/>
        <w:rPr>
          <w:rFonts w:ascii="宋体" w:hAnsi="宋体"/>
          <w:sz w:val="24"/>
        </w:rPr>
      </w:pPr>
      <w:r>
        <w:rPr>
          <w:rFonts w:hint="eastAsia" w:ascii="宋体" w:hAnsi="宋体"/>
          <w:sz w:val="24"/>
        </w:rPr>
        <w:t>操作柜：无污迹、无积尘、无乱张贴物、物资摆放规整有序。</w:t>
      </w:r>
    </w:p>
    <w:p w14:paraId="7753FE36">
      <w:pPr>
        <w:spacing w:line="560" w:lineRule="exact"/>
        <w:ind w:left="480"/>
        <w:rPr>
          <w:rFonts w:ascii="宋体" w:hAnsi="宋体"/>
          <w:sz w:val="24"/>
        </w:rPr>
      </w:pPr>
      <w:r>
        <w:rPr>
          <w:rFonts w:ascii="Cambria Math" w:hAnsi="Cambria Math" w:cs="Cambria Math"/>
          <w:szCs w:val="21"/>
        </w:rPr>
        <w:t xml:space="preserve">⑪ </w:t>
      </w:r>
      <w:r>
        <w:rPr>
          <w:rFonts w:ascii="Cambria Math" w:hAnsi="Cambria Math" w:cs="Cambria Math"/>
          <w:sz w:val="24"/>
        </w:rPr>
        <w:t xml:space="preserve"> </w:t>
      </w:r>
      <w:r>
        <w:rPr>
          <w:rFonts w:hint="eastAsia" w:ascii="宋体" w:hAnsi="宋体"/>
          <w:sz w:val="24"/>
        </w:rPr>
        <w:t>装饰物：无污迹、无积尘、无乱张贴物。</w:t>
      </w:r>
    </w:p>
    <w:p w14:paraId="7A6F73C3">
      <w:pPr>
        <w:spacing w:line="560" w:lineRule="exact"/>
        <w:ind w:firstLine="720" w:firstLineChars="300"/>
        <w:rPr>
          <w:rFonts w:ascii="宋体" w:hAnsi="宋体"/>
          <w:sz w:val="24"/>
        </w:rPr>
      </w:pPr>
      <w:r>
        <w:rPr>
          <w:rFonts w:hint="eastAsia" w:ascii="宋体" w:hAnsi="宋体"/>
          <w:sz w:val="24"/>
        </w:rPr>
        <w:t>（4）露台，包括天台、平台、阳台</w:t>
      </w:r>
    </w:p>
    <w:p w14:paraId="39B5C36F">
      <w:pPr>
        <w:numPr>
          <w:ilvl w:val="0"/>
          <w:numId w:val="6"/>
        </w:numPr>
        <w:spacing w:line="560" w:lineRule="exact"/>
        <w:ind w:firstLine="480" w:firstLineChars="200"/>
        <w:rPr>
          <w:rFonts w:ascii="宋体" w:hAnsi="宋体"/>
          <w:sz w:val="24"/>
        </w:rPr>
      </w:pPr>
      <w:r>
        <w:rPr>
          <w:rFonts w:hint="eastAsia" w:ascii="宋体" w:hAnsi="宋体"/>
          <w:sz w:val="24"/>
        </w:rPr>
        <w:t>消火栓：无污迹、无积尘、无乱张贴物。</w:t>
      </w:r>
    </w:p>
    <w:p w14:paraId="00C4E356">
      <w:pPr>
        <w:numPr>
          <w:ilvl w:val="0"/>
          <w:numId w:val="6"/>
        </w:numPr>
        <w:spacing w:line="560" w:lineRule="exact"/>
        <w:ind w:firstLine="480" w:firstLineChars="200"/>
        <w:rPr>
          <w:rFonts w:ascii="宋体" w:hAnsi="宋体"/>
          <w:sz w:val="24"/>
        </w:rPr>
      </w:pPr>
      <w:r>
        <w:rPr>
          <w:rFonts w:hint="eastAsia" w:ascii="宋体" w:hAnsi="宋体"/>
          <w:sz w:val="24"/>
        </w:rPr>
        <w:t>地漏及水沟：无污物积聚、无阻塞、无杂草。</w:t>
      </w:r>
    </w:p>
    <w:p w14:paraId="2441E828">
      <w:pPr>
        <w:numPr>
          <w:ilvl w:val="0"/>
          <w:numId w:val="6"/>
        </w:numPr>
        <w:spacing w:line="5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sz w:val="24"/>
        </w:rPr>
        <w:t>地面：无堆放杂物、无垃圾、无污</w:t>
      </w:r>
      <w:r>
        <w:rPr>
          <w:rFonts w:hint="eastAsia" w:ascii="宋体" w:hAnsi="宋体"/>
          <w:color w:val="000000" w:themeColor="text1"/>
          <w:sz w:val="24"/>
          <w14:textFill>
            <w14:solidFill>
              <w14:schemeClr w14:val="tx1"/>
            </w14:solidFill>
          </w14:textFill>
        </w:rPr>
        <w:t>迹、无杂草青苔等。</w:t>
      </w:r>
    </w:p>
    <w:p w14:paraId="130DE4B3">
      <w:pPr>
        <w:spacing w:line="560" w:lineRule="exact"/>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（5）内庭</w:t>
      </w:r>
    </w:p>
    <w:p w14:paraId="1789FD30">
      <w:pPr>
        <w:numPr>
          <w:ilvl w:val="0"/>
          <w:numId w:val="7"/>
        </w:numPr>
        <w:spacing w:line="5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座椅、石凳、石桌、户外座椅：无灰尘、无污渍等。</w:t>
      </w:r>
    </w:p>
    <w:p w14:paraId="5CB27EF7">
      <w:pPr>
        <w:numPr>
          <w:ilvl w:val="0"/>
          <w:numId w:val="7"/>
        </w:numPr>
        <w:spacing w:line="5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健身器材、小品景观：干净整洁，无污渍、无杂物。</w:t>
      </w:r>
    </w:p>
    <w:p w14:paraId="354BBFAD">
      <w:pPr>
        <w:numPr>
          <w:ilvl w:val="0"/>
          <w:numId w:val="7"/>
        </w:numPr>
        <w:spacing w:line="560" w:lineRule="exact"/>
        <w:rPr>
          <w:rFonts w:ascii="宋体" w:hAnsi="宋体"/>
          <w:color w:val="000000" w:themeColor="text1"/>
          <w:sz w:val="24"/>
          <w14:textFill>
            <w14:solidFill>
              <w14:schemeClr w14:val="tx1"/>
            </w14:solidFill>
          </w14:textFill>
        </w:rPr>
      </w:pPr>
      <w:r>
        <w:rPr>
          <w:rFonts w:hint="eastAsia" w:ascii="宋体" w:hAnsi="宋体"/>
          <w:sz w:val="24"/>
        </w:rPr>
        <w:t>排水沟、雨水篦子：畅通，无污物积聚、无阻塞、无淤泥、无杂草、无异味。</w:t>
      </w:r>
    </w:p>
    <w:p w14:paraId="7F3C15B6">
      <w:pPr>
        <w:numPr>
          <w:ilvl w:val="0"/>
          <w:numId w:val="7"/>
        </w:numPr>
        <w:spacing w:line="5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地面、台阶：</w:t>
      </w:r>
      <w:r>
        <w:rPr>
          <w:rFonts w:hint="eastAsia" w:ascii="宋体" w:hAnsi="宋体"/>
          <w:sz w:val="24"/>
        </w:rPr>
        <w:t>无堆放杂物、无垃圾、无污</w:t>
      </w:r>
      <w:r>
        <w:rPr>
          <w:rFonts w:hint="eastAsia" w:ascii="宋体" w:hAnsi="宋体"/>
          <w:color w:val="000000" w:themeColor="text1"/>
          <w:sz w:val="24"/>
          <w14:textFill>
            <w14:solidFill>
              <w14:schemeClr w14:val="tx1"/>
            </w14:solidFill>
          </w14:textFill>
        </w:rPr>
        <w:t>迹、无杂草青苔、无异味、晴天无积水等。</w:t>
      </w:r>
    </w:p>
    <w:p w14:paraId="01D2C72D">
      <w:pPr>
        <w:spacing w:line="560" w:lineRule="exact"/>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（6）保洁频次要求</w:t>
      </w:r>
    </w:p>
    <w:p w14:paraId="3B104E89">
      <w:pPr>
        <w:numPr>
          <w:ilvl w:val="0"/>
          <w:numId w:val="8"/>
        </w:numPr>
        <w:spacing w:line="5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楼层及大厅：石材定期进行保养，1个月至少1次，人流量大的地方，1个星期做1次，石面无污渍、无磨损、有光亮度。</w:t>
      </w:r>
    </w:p>
    <w:p w14:paraId="4AD3A1F8">
      <w:pPr>
        <w:numPr>
          <w:ilvl w:val="0"/>
          <w:numId w:val="8"/>
        </w:numPr>
        <w:spacing w:line="5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电梯：每日擦拭1次轿厢门、面板。不锈钢材料装饰的轿厢每月护理2次，石材装饰的轿厢每季度养护1次。</w:t>
      </w:r>
    </w:p>
    <w:p w14:paraId="5A32F148">
      <w:pPr>
        <w:numPr>
          <w:ilvl w:val="0"/>
          <w:numId w:val="8"/>
        </w:numPr>
        <w:spacing w:line="5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会议室：地毯清洁每月清洁1次、会议室1用1清洁。</w:t>
      </w:r>
    </w:p>
    <w:p w14:paraId="2CCE81E0">
      <w:pPr>
        <w:numPr>
          <w:ilvl w:val="0"/>
          <w:numId w:val="8"/>
        </w:numPr>
        <w:spacing w:line="5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指定办公室：每日下班后清洁1次，地板每月保养1次。</w:t>
      </w:r>
    </w:p>
    <w:p w14:paraId="639C2641">
      <w:pPr>
        <w:numPr>
          <w:ilvl w:val="0"/>
          <w:numId w:val="8"/>
        </w:numPr>
        <w:spacing w:line="5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教室：每天3次集中清洁，上午八点前，下午两点前、晚上下课后所有教室区域全面清洁完毕，并随时保洁；教室吊扇、灯具等每季度清洁1次。</w:t>
      </w:r>
    </w:p>
    <w:p w14:paraId="410932F9">
      <w:pPr>
        <w:numPr>
          <w:ilvl w:val="0"/>
          <w:numId w:val="8"/>
        </w:numPr>
        <w:spacing w:line="5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楼内栏杆：每天擦1次，保证无积尘、无污垢。</w:t>
      </w:r>
    </w:p>
    <w:p w14:paraId="63E1EEEB">
      <w:pPr>
        <w:numPr>
          <w:ilvl w:val="0"/>
          <w:numId w:val="8"/>
        </w:numPr>
        <w:spacing w:line="5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玻璃：会议室玻璃半月擦1次，楼道玻璃半月1次，指定办公室玻璃半月1次，卫生间玻璃半月1次，其他离地面2米以下玻璃每季度至少擦一次，表面无污迹无积尘。</w:t>
      </w:r>
    </w:p>
    <w:p w14:paraId="625BDEF3">
      <w:pPr>
        <w:numPr>
          <w:ilvl w:val="0"/>
          <w:numId w:val="8"/>
        </w:numPr>
        <w:spacing w:line="5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卫生间：办公楼地面每日清洁4次以上，镜面、洗手台、蹲便间半个小时循环保洁1次；教学楼每日清洁4次以上，镜面、洗手台、蹲便间1个小时循环保洁1次；卫生间擦手纸盒、卷纸盒、皂液盒需24小时供应擦手纸、卷纸、皂液。</w:t>
      </w:r>
    </w:p>
    <w:p w14:paraId="414669B1">
      <w:pPr>
        <w:numPr>
          <w:ilvl w:val="0"/>
          <w:numId w:val="8"/>
        </w:numPr>
        <w:spacing w:line="56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消防器材：每半月清洁一次，保持干净无尘土。</w:t>
      </w:r>
    </w:p>
    <w:p w14:paraId="1D842342">
      <w:pPr>
        <w:numPr>
          <w:ilvl w:val="0"/>
          <w:numId w:val="8"/>
        </w:numPr>
        <w:spacing w:line="5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垃圾桶：每天清理至少两次，保持表面无污迹、无痰迹、无垃圾外露。</w:t>
      </w:r>
    </w:p>
    <w:p w14:paraId="2D1DEAF7">
      <w:pPr>
        <w:spacing w:line="560" w:lineRule="exact"/>
        <w:ind w:firstLine="420" w:firstLineChars="200"/>
        <w:rPr>
          <w:color w:val="000000" w:themeColor="text1"/>
          <w14:textFill>
            <w14:solidFill>
              <w14:schemeClr w14:val="tx1"/>
            </w14:solidFill>
          </w14:textFill>
        </w:rPr>
      </w:pPr>
      <w:r>
        <w:rPr>
          <w:rFonts w:ascii="Cambria Math" w:hAnsi="Cambria Math" w:cs="Cambria Math"/>
          <w:szCs w:val="21"/>
        </w:rPr>
        <w:t xml:space="preserve">⑪  </w:t>
      </w:r>
      <w:r>
        <w:rPr>
          <w:rFonts w:hint="eastAsia" w:ascii="宋体" w:hAnsi="宋体"/>
          <w:color w:val="000000" w:themeColor="text1"/>
          <w:sz w:val="24"/>
          <w14:textFill>
            <w14:solidFill>
              <w14:schemeClr w14:val="tx1"/>
            </w14:solidFill>
          </w14:textFill>
        </w:rPr>
        <w:t>平台、屋顶：每月至少清扫1次。雨季期间，每半月清扫1次；每月巡查4次天台、内天井。</w:t>
      </w:r>
    </w:p>
    <w:p w14:paraId="6108AB6D">
      <w:pPr>
        <w:spacing w:line="560" w:lineRule="exact"/>
        <w:ind w:left="400"/>
        <w:jc w:val="left"/>
        <w:rPr>
          <w:rFonts w:ascii="宋体" w:hAnsi="宋体"/>
          <w:color w:val="000000" w:themeColor="text1"/>
          <w:sz w:val="24"/>
          <w14:textFill>
            <w14:solidFill>
              <w14:schemeClr w14:val="tx1"/>
            </w14:solidFill>
          </w14:textFill>
        </w:rPr>
      </w:pPr>
      <w:r>
        <w:rPr>
          <w:rFonts w:ascii="Cambria Math" w:hAnsi="Cambria Math" w:cs="Cambria Math"/>
          <w:szCs w:val="21"/>
        </w:rPr>
        <w:t xml:space="preserve">⑫  </w:t>
      </w:r>
      <w:r>
        <w:rPr>
          <w:rFonts w:hint="eastAsia" w:ascii="宋体" w:hAnsi="宋体"/>
          <w:color w:val="000000" w:themeColor="text1"/>
          <w:sz w:val="24"/>
          <w14:textFill>
            <w14:solidFill>
              <w14:schemeClr w14:val="tx1"/>
            </w14:solidFill>
          </w14:textFill>
        </w:rPr>
        <w:t>内庭：每日至少清洁两次；每月冲洗地面污渍、青苔；四季清杂清落叶、夏季灭蚊蝇除臭、冬季清冰雪。</w:t>
      </w:r>
    </w:p>
    <w:p w14:paraId="1280AF96">
      <w:pPr>
        <w:spacing w:line="560" w:lineRule="exact"/>
        <w:ind w:left="400"/>
        <w:jc w:val="left"/>
        <w:rPr>
          <w:color w:val="000000" w:themeColor="text1"/>
          <w14:textFill>
            <w14:solidFill>
              <w14:schemeClr w14:val="tx1"/>
            </w14:solidFill>
          </w14:textFill>
        </w:rPr>
      </w:pPr>
      <w:r>
        <w:rPr>
          <w:rFonts w:ascii="Cambria Math" w:hAnsi="Cambria Math" w:cs="Cambria Math"/>
          <w:szCs w:val="21"/>
        </w:rPr>
        <w:t xml:space="preserve">⑬ </w:t>
      </w:r>
      <w:r>
        <w:rPr>
          <w:rFonts w:ascii="Cambria Math" w:hAnsi="Cambria Math" w:cs="Cambria Math"/>
          <w:sz w:val="24"/>
        </w:rPr>
        <w:t xml:space="preserve"> </w:t>
      </w:r>
      <w:r>
        <w:rPr>
          <w:rFonts w:hint="eastAsia" w:ascii="宋体" w:hAnsi="宋体"/>
          <w:color w:val="000000" w:themeColor="text1"/>
          <w:sz w:val="24"/>
          <w14:textFill>
            <w14:solidFill>
              <w14:schemeClr w14:val="tx1"/>
            </w14:solidFill>
          </w14:textFill>
        </w:rPr>
        <w:t>喷水池：两月彻底清洗一次，水池无漂浮青苔、杂物，水池内无污垢。</w:t>
      </w:r>
      <w:r>
        <w:rPr>
          <w:rFonts w:ascii="Cambria Math" w:hAnsi="Cambria Math" w:cs="Cambria Math"/>
          <w:szCs w:val="21"/>
        </w:rPr>
        <w:t xml:space="preserve">⑭ </w:t>
      </w:r>
      <w:r>
        <w:rPr>
          <w:rFonts w:ascii="Cambria Math" w:hAnsi="Cambria Math" w:cs="Cambria Math"/>
          <w:sz w:val="24"/>
        </w:rPr>
        <w:t xml:space="preserve"> </w:t>
      </w:r>
      <w:r>
        <w:rPr>
          <w:rFonts w:hint="eastAsia" w:ascii="宋体" w:hAnsi="宋体"/>
          <w:color w:val="000000" w:themeColor="text1"/>
          <w:sz w:val="24"/>
          <w14:textFill>
            <w14:solidFill>
              <w14:schemeClr w14:val="tx1"/>
            </w14:solidFill>
          </w14:textFill>
        </w:rPr>
        <w:t>负责运行管理，按照采购人要求开关喷水池。</w:t>
      </w:r>
    </w:p>
    <w:p w14:paraId="68406A40">
      <w:pPr>
        <w:spacing w:line="560" w:lineRule="exact"/>
        <w:ind w:left="400"/>
        <w:jc w:val="left"/>
        <w:rPr>
          <w:color w:val="000000" w:themeColor="text1"/>
          <w14:textFill>
            <w14:solidFill>
              <w14:schemeClr w14:val="tx1"/>
            </w14:solidFill>
          </w14:textFill>
        </w:rPr>
      </w:pPr>
      <w:r>
        <w:rPr>
          <w:rFonts w:ascii="Cambria Math" w:hAnsi="Cambria Math" w:cs="Cambria Math"/>
          <w:szCs w:val="21"/>
        </w:rPr>
        <w:t xml:space="preserve">⑮ </w:t>
      </w:r>
      <w:r>
        <w:rPr>
          <w:rFonts w:ascii="Cambria Math" w:hAnsi="Cambria Math" w:cs="Cambria Math"/>
          <w:sz w:val="24"/>
        </w:rPr>
        <w:t xml:space="preserve"> </w:t>
      </w:r>
      <w:r>
        <w:rPr>
          <w:rFonts w:hint="eastAsia" w:ascii="宋体" w:hAnsi="宋体"/>
          <w:color w:val="000000" w:themeColor="text1"/>
          <w:sz w:val="24"/>
          <w14:textFill>
            <w14:solidFill>
              <w14:schemeClr w14:val="tx1"/>
            </w14:solidFill>
          </w14:textFill>
        </w:rPr>
        <w:t>第二、第三办公楼停车场：每天清洁两次，保持地面无垃圾、杂物等。</w:t>
      </w:r>
      <w:r>
        <w:rPr>
          <w:rFonts w:ascii="Cambria Math" w:hAnsi="Cambria Math" w:cs="Cambria Math"/>
          <w:szCs w:val="21"/>
        </w:rPr>
        <w:t xml:space="preserve">⑯  </w:t>
      </w:r>
      <w:r>
        <w:rPr>
          <w:rFonts w:hint="eastAsia" w:ascii="宋体" w:hAnsi="宋体"/>
          <w:color w:val="000000" w:themeColor="text1"/>
          <w:sz w:val="24"/>
          <w14:textFill>
            <w14:solidFill>
              <w14:schemeClr w14:val="tx1"/>
            </w14:solidFill>
          </w14:textFill>
        </w:rPr>
        <w:t>每天将管理范围内的垃圾分类并清运至采购人垃圾场。</w:t>
      </w:r>
    </w:p>
    <w:p w14:paraId="62160321">
      <w:pPr>
        <w:spacing w:line="560" w:lineRule="exact"/>
        <w:ind w:left="400"/>
        <w:jc w:val="left"/>
        <w:rPr>
          <w:color w:val="000000" w:themeColor="text1"/>
          <w14:textFill>
            <w14:solidFill>
              <w14:schemeClr w14:val="tx1"/>
            </w14:solidFill>
          </w14:textFill>
        </w:rPr>
      </w:pPr>
      <w:r>
        <w:rPr>
          <w:rFonts w:ascii="Cambria Math" w:hAnsi="Cambria Math" w:cs="Cambria Math"/>
          <w:szCs w:val="21"/>
        </w:rPr>
        <w:t xml:space="preserve">⑰  </w:t>
      </w:r>
      <w:r>
        <w:rPr>
          <w:rFonts w:hint="eastAsia" w:ascii="宋体" w:hAnsi="宋体"/>
          <w:color w:val="000000" w:themeColor="text1"/>
          <w:sz w:val="24"/>
          <w14:textFill>
            <w14:solidFill>
              <w14:schemeClr w14:val="tx1"/>
            </w14:solidFill>
          </w14:textFill>
        </w:rPr>
        <w:t>及时响应采购人各种突发性应急保障服务。</w:t>
      </w:r>
    </w:p>
    <w:p w14:paraId="45F8589F">
      <w:pPr>
        <w:spacing w:line="560" w:lineRule="exact"/>
        <w:ind w:left="400"/>
        <w:jc w:val="left"/>
        <w:rPr>
          <w:color w:val="000000" w:themeColor="text1"/>
          <w14:textFill>
            <w14:solidFill>
              <w14:schemeClr w14:val="tx1"/>
            </w14:solidFill>
          </w14:textFill>
        </w:rPr>
      </w:pPr>
      <w:r>
        <w:rPr>
          <w:rFonts w:ascii="Cambria Math" w:hAnsi="Cambria Math" w:cs="Cambria Math"/>
          <w:szCs w:val="21"/>
        </w:rPr>
        <w:t xml:space="preserve">⑱  </w:t>
      </w:r>
      <w:r>
        <w:rPr>
          <w:rFonts w:hint="eastAsia" w:ascii="宋体" w:hAnsi="宋体"/>
          <w:color w:val="000000" w:themeColor="text1"/>
          <w:sz w:val="24"/>
          <w14:textFill>
            <w14:solidFill>
              <w14:schemeClr w14:val="tx1"/>
            </w14:solidFill>
          </w14:textFill>
        </w:rPr>
        <w:t>定期进行有害生物防治工作。</w:t>
      </w:r>
    </w:p>
    <w:p w14:paraId="48FEE61E">
      <w:pPr>
        <w:spacing w:line="560" w:lineRule="exac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3</w:t>
      </w:r>
      <w:r>
        <w:rPr>
          <w:rFonts w:hint="eastAsia" w:ascii="宋体" w:hAnsi="宋体"/>
          <w:b/>
          <w:color w:val="000000" w:themeColor="text1"/>
          <w:sz w:val="24"/>
          <w:szCs w:val="24"/>
          <w14:textFill>
            <w14:solidFill>
              <w14:schemeClr w14:val="tx1"/>
            </w14:solidFill>
          </w14:textFill>
        </w:rPr>
        <w:t xml:space="preserve"> 秩序维护管理服务</w:t>
      </w:r>
    </w:p>
    <w:p w14:paraId="726ECCE6">
      <w:pPr>
        <w:spacing w:line="560" w:lineRule="exact"/>
        <w:ind w:firstLine="48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3</w:t>
      </w:r>
      <w:r>
        <w:rPr>
          <w:rFonts w:hint="eastAsia" w:ascii="宋体" w:hAnsi="宋体"/>
          <w:b/>
          <w:color w:val="000000" w:themeColor="text1"/>
          <w:sz w:val="24"/>
          <w:szCs w:val="24"/>
          <w14:textFill>
            <w14:solidFill>
              <w14:schemeClr w14:val="tx1"/>
            </w14:solidFill>
          </w14:textFill>
        </w:rPr>
        <w:t>.1 服务内容</w:t>
      </w:r>
    </w:p>
    <w:p w14:paraId="1A4386F8">
      <w:pPr>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负责物业管理服务区域内的治安防范、财产安全、公共秩序管理及突发事件处理，包括巡逻管理、教室门开关管理、消防及监控室值守、楼栋值守、人员物资进出管控以及配合采购人活动的安全保障，突发事件处置，安全隐患排查等。</w:t>
      </w:r>
    </w:p>
    <w:p w14:paraId="5B780D2A">
      <w:pPr>
        <w:spacing w:line="560" w:lineRule="exac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3</w:t>
      </w:r>
      <w:r>
        <w:rPr>
          <w:rFonts w:hint="eastAsia" w:ascii="宋体" w:hAnsi="宋体"/>
          <w:b/>
          <w:color w:val="000000" w:themeColor="text1"/>
          <w:sz w:val="24"/>
          <w:szCs w:val="24"/>
          <w14:textFill>
            <w14:solidFill>
              <w14:schemeClr w14:val="tx1"/>
            </w14:solidFill>
          </w14:textFill>
        </w:rPr>
        <w:t>.2 服务要求</w:t>
      </w:r>
    </w:p>
    <w:p w14:paraId="499AD402">
      <w:pPr>
        <w:spacing w:line="56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（1）供应商须建立完善的秩序管理制度，物业管理服务区域实行24小时服务和安全巡查，重点部位应蹲点与巡查相结合。</w:t>
      </w:r>
    </w:p>
    <w:p w14:paraId="6D398F49">
      <w:pPr>
        <w:spacing w:line="56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）供应商须建立完善</w:t>
      </w:r>
      <w:r>
        <w:rPr>
          <w:rFonts w:hint="eastAsia" w:asciiTheme="minorEastAsia" w:hAnsiTheme="minorEastAsia" w:cstheme="minorEastAsia"/>
          <w:sz w:val="24"/>
        </w:rPr>
        <w:t>的安全巡查制度，定期进行巡查并做好记录，定期开展安全检查，排除不安全因素，发现违规行为及时制止，发现异常情况立即通知相关部门并在现场采取必要措施。巡查</w:t>
      </w:r>
      <w:r>
        <w:rPr>
          <w:rFonts w:hint="eastAsia" w:ascii="宋体" w:hAnsi="宋体"/>
          <w:color w:val="000000" w:themeColor="text1"/>
          <w:sz w:val="24"/>
          <w14:textFill>
            <w14:solidFill>
              <w14:schemeClr w14:val="tx1"/>
            </w14:solidFill>
          </w14:textFill>
        </w:rPr>
        <w:t>物业管理服务区域内</w:t>
      </w:r>
      <w:r>
        <w:rPr>
          <w:rFonts w:hint="eastAsia" w:asciiTheme="minorEastAsia" w:hAnsiTheme="minorEastAsia" w:cstheme="minorEastAsia"/>
          <w:sz w:val="24"/>
        </w:rPr>
        <w:t>的消火栓、安全警示标志等涉及公共安全的设施设备，发现缺失、损坏或不能正常使用等情况，及时记录并报告。</w:t>
      </w:r>
    </w:p>
    <w:p w14:paraId="4EC55E86">
      <w:pPr>
        <w:spacing w:line="56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）秩序维护人员要熟悉采购人及校园周边基本情况，积极做好治安秩序的维护，突发事件的应急处置，主动遵守采购人各项管理规定和相关管理部门的工作要求。</w:t>
      </w:r>
    </w:p>
    <w:p w14:paraId="4E6AF478">
      <w:pPr>
        <w:pStyle w:val="8"/>
        <w:spacing w:line="5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（4）巡逻岗每日对教学、办公楼等场所进行安全巡视，重点关注消防与安全防范重点部位，重点区域、重点部位每 1小时巡查 1 次，其余区域每 3 小时巡查 1 次，巡查路线覆盖全部楼层。</w:t>
      </w:r>
    </w:p>
    <w:p w14:paraId="5989FED1">
      <w:pPr>
        <w:spacing w:line="56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（5）门岗管理实行全年每天24小时三班次在岗值守工作制，严格对人员进出的管理，确保办公楼、教学楼各出入口畅通、安全、有序。</w:t>
      </w:r>
    </w:p>
    <w:p w14:paraId="328ADF3A">
      <w:pPr>
        <w:spacing w:line="560" w:lineRule="exact"/>
        <w:ind w:right="80" w:firstLine="480" w:firstLineChars="200"/>
        <w:textAlignment w:val="baseline"/>
        <w:rPr>
          <w:rFonts w:asciiTheme="minorEastAsia" w:hAnsiTheme="minorEastAsia" w:cstheme="minorEastAsia"/>
          <w:sz w:val="24"/>
        </w:rPr>
      </w:pPr>
      <w:r>
        <w:rPr>
          <w:rFonts w:hint="eastAsia" w:ascii="宋体" w:hAnsi="宋体"/>
          <w:color w:val="000000" w:themeColor="text1"/>
          <w:sz w:val="24"/>
          <w14:textFill>
            <w14:solidFill>
              <w14:schemeClr w14:val="tx1"/>
            </w14:solidFill>
          </w14:textFill>
        </w:rPr>
        <w:t>（6）</w:t>
      </w:r>
      <w:r>
        <w:rPr>
          <w:rFonts w:hint="eastAsia" w:asciiTheme="minorEastAsia" w:hAnsiTheme="minorEastAsia" w:cstheme="minorEastAsia"/>
          <w:sz w:val="24"/>
        </w:rPr>
        <w:t>教室管理：按时开关门，保证正常教学活动。</w:t>
      </w:r>
    </w:p>
    <w:p w14:paraId="01413FD6">
      <w:pPr>
        <w:spacing w:line="560" w:lineRule="exact"/>
        <w:ind w:right="80" w:firstLine="480" w:firstLineChars="200"/>
        <w:textAlignment w:val="baseline"/>
        <w:rPr>
          <w:rFonts w:asciiTheme="minorEastAsia" w:hAnsiTheme="minorEastAsia" w:cstheme="minorEastAsia"/>
          <w:sz w:val="24"/>
        </w:rPr>
      </w:pPr>
      <w:r>
        <w:rPr>
          <w:rFonts w:hint="eastAsia" w:ascii="宋体" w:hAnsi="宋体"/>
          <w:color w:val="000000" w:themeColor="text1"/>
          <w:sz w:val="24"/>
          <w14:textFill>
            <w14:solidFill>
              <w14:schemeClr w14:val="tx1"/>
            </w14:solidFill>
          </w14:textFill>
        </w:rPr>
        <w:t>（7）师生出入办公楼、教学楼各出入口高峰时段，应安排人员维护交通秩序，防止发生拥挤踩踏等伤害事故。</w:t>
      </w:r>
    </w:p>
    <w:p w14:paraId="407DAD8C">
      <w:pPr>
        <w:spacing w:line="560" w:lineRule="exact"/>
        <w:ind w:right="62"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门岗应加强物品管控，对大件物品带出办公楼、教学楼做好登记审核管理工作；禁止任何人员将非教学、科研使用的易燃易爆物品、有毒有害物品、动物和管制器具等危险物品带入管辖区域。涉及教学、科研使用的易燃易爆物品、有毒有害物品、动物和管制器具等危险物品，需经相关部门同意，由专人带入。</w:t>
      </w:r>
    </w:p>
    <w:p w14:paraId="0470AAAB">
      <w:pPr>
        <w:spacing w:line="560" w:lineRule="exact"/>
        <w:ind w:right="80"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（9）消防控制室和监控室配备专职人员持证上岗，确保消防和安全监控设施设备24 小时正常运行，消防控制室和监控室值守实行全年每天2</w:t>
      </w: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小时三班次在岗值守工作制，供应商须做好值班记录。</w:t>
      </w:r>
    </w:p>
    <w:p w14:paraId="0AF91C3C">
      <w:pPr>
        <w:spacing w:line="560" w:lineRule="exact"/>
        <w:ind w:right="80"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（10）监控值班期间，保障电话（消防、电梯、治安等）畅通，接听及时。发生异常情况时，监控室应联动处置，若为紧急情况，应立即启动相关应急预案。</w:t>
      </w:r>
    </w:p>
    <w:p w14:paraId="2BED1D86">
      <w:pPr>
        <w:spacing w:line="560" w:lineRule="exact"/>
        <w:ind w:right="80"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1）供应商须保证消防控制室和监控室设施设备运转正常。</w:t>
      </w:r>
    </w:p>
    <w:p w14:paraId="4AE8C47B">
      <w:pPr>
        <w:spacing w:line="560" w:lineRule="exact"/>
        <w:ind w:right="80"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2）监控的录入资料至少应留存 90 天备查，有特殊要求的参照相关规定或行业标准执行，对监控资料的查阅实行采购人审批制度。</w:t>
      </w:r>
    </w:p>
    <w:p w14:paraId="15669D8A">
      <w:pPr>
        <w:spacing w:line="560" w:lineRule="exact"/>
        <w:ind w:right="80"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）应接受采购人安全管理部门的监督管理，完成其交办的临时任务。</w:t>
      </w:r>
      <w:bookmarkStart w:id="8" w:name="_Hlk101051049"/>
      <w:bookmarkStart w:id="9" w:name="_Hlk101761432"/>
    </w:p>
    <w:bookmarkEnd w:id="8"/>
    <w:bookmarkEnd w:id="9"/>
    <w:p w14:paraId="41020B33">
      <w:pPr>
        <w:pStyle w:val="8"/>
        <w:spacing w:line="5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）因供应商物业管理服务不善造成的安全事故，由供应商承担相应责任。</w:t>
      </w:r>
    </w:p>
    <w:p w14:paraId="0FC8AD4B">
      <w:pPr>
        <w:pStyle w:val="8"/>
        <w:spacing w:line="560" w:lineRule="exact"/>
        <w:ind w:firstLine="4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配备并每天清理、检查各类秩序维护服务设备(须包含防</w:t>
      </w:r>
      <w:r>
        <w:rPr>
          <w:rFonts w:hint="eastAsia" w:ascii="宋体" w:hAnsi="宋体"/>
          <w:color w:val="000000" w:themeColor="text1"/>
          <w:sz w:val="24"/>
          <w14:textFill>
            <w14:solidFill>
              <w14:schemeClr w14:val="tx1"/>
            </w14:solidFill>
          </w14:textFill>
        </w:rPr>
        <w:t>暴</w:t>
      </w:r>
      <w:r>
        <w:rPr>
          <w:rFonts w:ascii="宋体" w:hAnsi="宋体"/>
          <w:color w:val="000000" w:themeColor="text1"/>
          <w:sz w:val="24"/>
          <w14:textFill>
            <w14:solidFill>
              <w14:schemeClr w14:val="tx1"/>
            </w14:solidFill>
          </w14:textFill>
        </w:rPr>
        <w:t>头盔、塑胶棍、防刺背心、防刺手套、辣椒水、钢叉、对讲机等</w:t>
      </w:r>
      <w:r>
        <w:rPr>
          <w:rFonts w:hint="eastAsia" w:ascii="宋体" w:hAnsi="宋体"/>
          <w:color w:val="000000" w:themeColor="text1"/>
          <w:sz w:val="24"/>
          <w14:textFill>
            <w14:solidFill>
              <w14:schemeClr w14:val="tx1"/>
            </w14:solidFill>
          </w14:textFill>
        </w:rPr>
        <w:t>器具</w:t>
      </w:r>
      <w:r>
        <w:rPr>
          <w:rFonts w:ascii="宋体" w:hAnsi="宋体"/>
          <w:color w:val="000000" w:themeColor="text1"/>
          <w:sz w:val="24"/>
          <w14:textFill>
            <w14:solidFill>
              <w14:schemeClr w14:val="tx1"/>
            </w14:solidFill>
          </w14:textFill>
        </w:rPr>
        <w:t>，并摆放在规定的位置。</w:t>
      </w:r>
    </w:p>
    <w:p w14:paraId="442B7241">
      <w:pPr>
        <w:pStyle w:val="8"/>
        <w:spacing w:line="560" w:lineRule="exact"/>
        <w:ind w:firstLine="4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w:t>
      </w:r>
      <w:r>
        <w:rPr>
          <w:rFonts w:hint="eastAsia" w:ascii="宋体" w:hAnsi="宋体" w:eastAsia="宋体" w:cs="宋体"/>
          <w:sz w:val="24"/>
        </w:rPr>
        <w:t>物业管理服务区域内有重要考试、会议、比赛、重大活动等需秩序维护管理和搬抬服务时，供应商根据采购人需求无条件服从。</w:t>
      </w:r>
    </w:p>
    <w:p w14:paraId="039D5A90">
      <w:pPr>
        <w:pStyle w:val="8"/>
        <w:spacing w:line="560" w:lineRule="exact"/>
        <w:ind w:firstLine="480" w:firstLineChars="200"/>
        <w:rPr>
          <w:sz w:val="24"/>
          <w:szCs w:val="24"/>
        </w:rPr>
      </w:pPr>
      <w:bookmarkStart w:id="10" w:name="OLE_LINK12"/>
      <w:bookmarkStart w:id="11" w:name="OLE_LINK11"/>
      <w:r>
        <w:rPr>
          <w:rFonts w:hint="eastAsia"/>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t>7</w:t>
      </w:r>
      <w:r>
        <w:rPr>
          <w:rFonts w:hint="eastAsia"/>
          <w:color w:val="000000" w:themeColor="text1"/>
          <w:sz w:val="24"/>
          <w:szCs w:val="24"/>
          <w14:textFill>
            <w14:solidFill>
              <w14:schemeClr w14:val="tx1"/>
            </w14:solidFill>
          </w14:textFill>
        </w:rPr>
        <w:t>）</w:t>
      </w:r>
      <w:bookmarkEnd w:id="10"/>
      <w:bookmarkEnd w:id="11"/>
      <w:r>
        <w:rPr>
          <w:rFonts w:hint="eastAsia"/>
          <w:color w:val="000000" w:themeColor="text1"/>
          <w:sz w:val="24"/>
          <w:szCs w:val="24"/>
          <w14:textFill>
            <w14:solidFill>
              <w14:schemeClr w14:val="tx1"/>
            </w14:solidFill>
          </w14:textFill>
        </w:rPr>
        <w:t>供应商应按照秩序维护管理服务内容、服务要求、服务标准开展本项目安全和秩序维护管理服务工</w:t>
      </w:r>
      <w:r>
        <w:rPr>
          <w:rFonts w:hint="eastAsia"/>
          <w:sz w:val="24"/>
          <w:szCs w:val="24"/>
        </w:rPr>
        <w:t>作，</w:t>
      </w:r>
      <w:r>
        <w:rPr>
          <w:rFonts w:hint="eastAsia" w:ascii="宋体" w:hAnsi="宋体" w:eastAsia="宋体" w:cs="宋体"/>
          <w:b/>
          <w:kern w:val="0"/>
          <w:sz w:val="24"/>
          <w:szCs w:val="24"/>
        </w:rPr>
        <w:t>【</w:t>
      </w:r>
      <w:r>
        <w:rPr>
          <w:rFonts w:hint="eastAsia" w:eastAsia="宋体"/>
          <w:b/>
          <w:sz w:val="24"/>
          <w:szCs w:val="24"/>
        </w:rPr>
        <w:t>供应商</w:t>
      </w:r>
      <w:r>
        <w:rPr>
          <w:rFonts w:hint="eastAsia"/>
          <w:b/>
          <w:sz w:val="24"/>
          <w:szCs w:val="24"/>
        </w:rPr>
        <w:t>须在投标文件中以单独章节提供秩序维护管理服务措施，措施至少包含人员配置及工作职责，培训及考核办法、办公楼秩序维护、夜间清场、消防安全管理、疫情防控管理、重大活动秩序保障等措施。</w:t>
      </w:r>
      <w:r>
        <w:rPr>
          <w:rFonts w:hint="eastAsia" w:ascii="宋体" w:hAnsi="宋体" w:eastAsia="宋体" w:cs="宋体"/>
          <w:b/>
          <w:kern w:val="0"/>
          <w:sz w:val="24"/>
          <w:szCs w:val="24"/>
        </w:rPr>
        <w:t>】</w:t>
      </w:r>
    </w:p>
    <w:p w14:paraId="4D2D7523">
      <w:pPr>
        <w:spacing w:line="560" w:lineRule="exac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3</w:t>
      </w:r>
      <w:r>
        <w:rPr>
          <w:rFonts w:hint="eastAsia" w:ascii="宋体" w:hAnsi="宋体"/>
          <w:b/>
          <w:color w:val="000000" w:themeColor="text1"/>
          <w:sz w:val="24"/>
          <w:szCs w:val="24"/>
          <w14:textFill>
            <w14:solidFill>
              <w14:schemeClr w14:val="tx1"/>
            </w14:solidFill>
          </w14:textFill>
        </w:rPr>
        <w:t>.3 服务标准</w:t>
      </w:r>
    </w:p>
    <w:p w14:paraId="1B6F9085">
      <w:pPr>
        <w:pStyle w:val="60"/>
        <w:numPr>
          <w:ilvl w:val="0"/>
          <w:numId w:val="9"/>
        </w:numPr>
        <w:spacing w:line="560" w:lineRule="exact"/>
        <w:ind w:firstLineChars="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楼栋值守及巡查管理</w:t>
      </w:r>
    </w:p>
    <w:p w14:paraId="2A00535C">
      <w:pPr>
        <w:numPr>
          <w:ilvl w:val="0"/>
          <w:numId w:val="10"/>
        </w:numPr>
        <w:spacing w:line="560" w:lineRule="exact"/>
        <w:ind w:right="62" w:firstLine="480" w:firstLineChars="200"/>
        <w:textAlignment w:val="baseline"/>
        <w:rPr>
          <w:rFonts w:ascii="宋体" w:hAnsi="宋体"/>
          <w:sz w:val="24"/>
        </w:rPr>
      </w:pPr>
      <w:r>
        <w:rPr>
          <w:rFonts w:hint="eastAsia" w:ascii="宋体" w:hAnsi="宋体"/>
          <w:sz w:val="24"/>
        </w:rPr>
        <w:t>礼仪岗：第一办公楼主门岗、第一办公楼二楼门岗每天早上上班及下午下班实行礼仪岗；教学楼每天早上上课时间实行礼仪岗。站岗时应保持良好的站立形象，不得从事与岗位无关的事情。</w:t>
      </w:r>
    </w:p>
    <w:p w14:paraId="6A64682D">
      <w:pPr>
        <w:numPr>
          <w:ilvl w:val="0"/>
          <w:numId w:val="10"/>
        </w:numPr>
        <w:spacing w:line="560" w:lineRule="exact"/>
        <w:ind w:right="62" w:firstLine="480" w:firstLineChars="200"/>
        <w:textAlignment w:val="baseline"/>
        <w:rPr>
          <w:rFonts w:ascii="宋体" w:hAnsi="宋体"/>
          <w:sz w:val="24"/>
        </w:rPr>
      </w:pPr>
      <w:r>
        <w:rPr>
          <w:rFonts w:hint="eastAsia" w:ascii="宋体" w:hAnsi="宋体"/>
          <w:sz w:val="24"/>
        </w:rPr>
        <w:t>实行全年每天2</w:t>
      </w:r>
      <w:r>
        <w:rPr>
          <w:rFonts w:ascii="宋体" w:hAnsi="宋体"/>
          <w:sz w:val="24"/>
        </w:rPr>
        <w:t>4</w:t>
      </w:r>
      <w:r>
        <w:rPr>
          <w:rFonts w:hint="eastAsia" w:ascii="宋体" w:hAnsi="宋体"/>
          <w:sz w:val="24"/>
        </w:rPr>
        <w:t>小时三班次在岗值守工作制，对外来人员进行验证、登记，发现疑点及时询问，防止闲杂人员进入；对物品进出实施分类记录，大宗物品进出应进行审验，严防危险物品进入。</w:t>
      </w:r>
    </w:p>
    <w:p w14:paraId="69D5579B">
      <w:pPr>
        <w:numPr>
          <w:ilvl w:val="0"/>
          <w:numId w:val="10"/>
        </w:numPr>
        <w:spacing w:line="560" w:lineRule="exact"/>
        <w:ind w:right="62" w:firstLine="480" w:firstLineChars="200"/>
        <w:textAlignment w:val="baseline"/>
        <w:rPr>
          <w:rFonts w:ascii="宋体" w:hAnsi="宋体"/>
          <w:sz w:val="24"/>
        </w:rPr>
      </w:pPr>
      <w:r>
        <w:rPr>
          <w:rFonts w:hint="eastAsia" w:ascii="宋体" w:hAnsi="宋体"/>
          <w:sz w:val="24"/>
        </w:rPr>
        <w:t>巡查：每日对教学、办公等场所进行安全巡视，重点关注消防与安全防范重点部位，重点区域、重点部位每1小时巡查1次，其余区域每3小时巡查1次，巡查路线覆盖全部楼层。</w:t>
      </w:r>
    </w:p>
    <w:p w14:paraId="0DDACC25">
      <w:pPr>
        <w:numPr>
          <w:ilvl w:val="0"/>
          <w:numId w:val="10"/>
        </w:numPr>
        <w:spacing w:line="560" w:lineRule="exact"/>
        <w:ind w:right="62" w:firstLine="480" w:firstLineChars="200"/>
        <w:textAlignment w:val="baseline"/>
        <w:rPr>
          <w:rFonts w:ascii="宋体" w:hAnsi="宋体"/>
          <w:sz w:val="24"/>
        </w:rPr>
      </w:pPr>
      <w:r>
        <w:rPr>
          <w:rFonts w:hint="eastAsia" w:ascii="宋体" w:hAnsi="宋体"/>
          <w:sz w:val="24"/>
        </w:rPr>
        <w:t>做好物业管理服务区域内学生管理，依照法律法规和采购人规章制度，文明妥善纠正、制止学生违法违纪行为，并及时向采购人相关部门报告。</w:t>
      </w:r>
    </w:p>
    <w:p w14:paraId="316E4A94">
      <w:pPr>
        <w:numPr>
          <w:ilvl w:val="0"/>
          <w:numId w:val="10"/>
        </w:numPr>
        <w:spacing w:line="560" w:lineRule="exact"/>
        <w:ind w:right="62" w:firstLine="480" w:firstLineChars="200"/>
        <w:textAlignment w:val="baseline"/>
        <w:rPr>
          <w:rFonts w:ascii="宋体" w:hAnsi="宋体"/>
          <w:sz w:val="24"/>
        </w:rPr>
      </w:pPr>
      <w:r>
        <w:rPr>
          <w:rFonts w:hint="eastAsia" w:ascii="宋体" w:hAnsi="宋体"/>
          <w:sz w:val="24"/>
        </w:rPr>
        <w:t>阻止物业管理服务区域内推销、发传单、违规使用教室的行为。</w:t>
      </w:r>
    </w:p>
    <w:p w14:paraId="535140B6">
      <w:pPr>
        <w:numPr>
          <w:ilvl w:val="0"/>
          <w:numId w:val="10"/>
        </w:numPr>
        <w:spacing w:line="560" w:lineRule="exact"/>
        <w:ind w:right="62" w:firstLine="480" w:firstLineChars="200"/>
        <w:textAlignment w:val="baseline"/>
        <w:rPr>
          <w:rFonts w:ascii="宋体" w:hAnsi="宋体"/>
          <w:sz w:val="24"/>
        </w:rPr>
      </w:pPr>
      <w:r>
        <w:rPr>
          <w:rFonts w:hint="eastAsia" w:ascii="宋体" w:hAnsi="宋体"/>
          <w:sz w:val="24"/>
        </w:rPr>
        <w:t>教室门开关管理：根据采购人要求，每天7点30前打开所有教室门窗；每晚11点前关闭所有教室门窗，并对教室内多媒体设备、教室灯具、电扇、空调等进行检查，并关闭电源。</w:t>
      </w:r>
    </w:p>
    <w:p w14:paraId="3C316CFE">
      <w:pPr>
        <w:numPr>
          <w:ilvl w:val="0"/>
          <w:numId w:val="10"/>
        </w:numPr>
        <w:spacing w:line="560" w:lineRule="exact"/>
        <w:ind w:right="62" w:firstLine="480" w:firstLineChars="200"/>
        <w:textAlignment w:val="baseline"/>
        <w:rPr>
          <w:rFonts w:ascii="宋体" w:hAnsi="宋体"/>
          <w:sz w:val="24"/>
        </w:rPr>
      </w:pPr>
      <w:r>
        <w:rPr>
          <w:rFonts w:hint="eastAsia" w:ascii="宋体" w:hAnsi="宋体"/>
          <w:sz w:val="24"/>
        </w:rPr>
        <w:t>夜间清场管理：供应商应建立完善的清场管理制度，在规定的时间内，对教学区域、办公楼等实行清场，对加班人员进行登记。</w:t>
      </w:r>
    </w:p>
    <w:p w14:paraId="71E5ED17">
      <w:pPr>
        <w:spacing w:line="5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（2）消防控制室及监控室值守</w:t>
      </w:r>
    </w:p>
    <w:p w14:paraId="0E1C19EF">
      <w:pPr>
        <w:numPr>
          <w:ilvl w:val="0"/>
          <w:numId w:val="11"/>
        </w:numPr>
        <w:spacing w:line="5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sz w:val="24"/>
        </w:rPr>
        <w:t>实行全年每天2</w:t>
      </w:r>
      <w:r>
        <w:rPr>
          <w:rFonts w:ascii="宋体" w:hAnsi="宋体"/>
          <w:sz w:val="24"/>
        </w:rPr>
        <w:t>4</w:t>
      </w:r>
      <w:r>
        <w:rPr>
          <w:rFonts w:hint="eastAsia" w:ascii="宋体" w:hAnsi="宋体"/>
          <w:sz w:val="24"/>
        </w:rPr>
        <w:t>小时三班次在岗值守工作制，认真做好监控设施设备的安全，每月做录像回放检查，并填写清单，杜绝被盗、人为损坏等事件的发生。</w:t>
      </w:r>
    </w:p>
    <w:p w14:paraId="7F3838A7">
      <w:pPr>
        <w:numPr>
          <w:ilvl w:val="0"/>
          <w:numId w:val="11"/>
        </w:numPr>
        <w:spacing w:line="560" w:lineRule="exact"/>
        <w:ind w:firstLine="480" w:firstLineChars="200"/>
        <w:rPr>
          <w:rFonts w:ascii="宋体" w:hAnsi="宋体"/>
          <w:sz w:val="24"/>
        </w:rPr>
      </w:pPr>
      <w:r>
        <w:rPr>
          <w:rFonts w:hint="eastAsia" w:ascii="宋体" w:hAnsi="宋体"/>
          <w:sz w:val="24"/>
        </w:rPr>
        <w:t>每月检查并登记保密要害部位视频监控回放情况，并填写清单，及时处理报警情况。</w:t>
      </w:r>
    </w:p>
    <w:p w14:paraId="482A4065">
      <w:pPr>
        <w:numPr>
          <w:ilvl w:val="0"/>
          <w:numId w:val="11"/>
        </w:numPr>
        <w:spacing w:line="5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监控人员应熟悉采购人情况，熟悉监控及消防系统，保证对安全出入口、内部重点区域的安全监控，保持完整记录。</w:t>
      </w:r>
    </w:p>
    <w:p w14:paraId="70CF11FE">
      <w:pPr>
        <w:numPr>
          <w:ilvl w:val="0"/>
          <w:numId w:val="11"/>
        </w:numPr>
        <w:spacing w:line="5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及时发现事件、事故苗头、不安全因素等情况，并通知相关值守和巡逻人员前往现场甄别、处置。</w:t>
      </w:r>
    </w:p>
    <w:p w14:paraId="56AF04E9">
      <w:pPr>
        <w:numPr>
          <w:ilvl w:val="0"/>
          <w:numId w:val="11"/>
        </w:numPr>
        <w:spacing w:line="5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保持监控资料、消防资料完整，保持电话畅通，接听及时。</w:t>
      </w:r>
    </w:p>
    <w:p w14:paraId="4029B036">
      <w:pPr>
        <w:spacing w:line="5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（3）其他相关服务</w:t>
      </w:r>
    </w:p>
    <w:p w14:paraId="5EA97505">
      <w:pPr>
        <w:numPr>
          <w:ilvl w:val="0"/>
          <w:numId w:val="12"/>
        </w:numPr>
        <w:spacing w:line="5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消防安全协助管理。建立消防安全责任制；对楼内设置的消防设施、消防通道、疏散示意图等消防设施设备进行定期巡视、检查，发现问题和隐患及时上报相关部门。</w:t>
      </w:r>
    </w:p>
    <w:p w14:paraId="38F5CD17">
      <w:pPr>
        <w:numPr>
          <w:ilvl w:val="0"/>
          <w:numId w:val="12"/>
        </w:numPr>
        <w:spacing w:line="560" w:lineRule="exact"/>
        <w:ind w:firstLine="480" w:firstLineChars="200"/>
        <w:jc w:val="left"/>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安全预防及突发事件处置。对火灾、治安、公共卫生等突发事件有应急预案，事发时及时报告采购人和有关部门，并协助采取相应措施。</w:t>
      </w:r>
    </w:p>
    <w:p w14:paraId="0B1F5ED6">
      <w:pPr>
        <w:numPr>
          <w:ilvl w:val="0"/>
          <w:numId w:val="12"/>
        </w:numPr>
        <w:spacing w:line="560" w:lineRule="exact"/>
        <w:ind w:firstLine="480" w:firstLineChars="200"/>
        <w:jc w:val="left"/>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负责服务区内防盗工作，维护公私财物、设备设施安全，防范被盗、损坏事件发生。由于供应商物业管理服务不到位造成采购人公共财产损失的，由供应商承担相应损失。</w:t>
      </w:r>
    </w:p>
    <w:p w14:paraId="19401718">
      <w:pPr>
        <w:numPr>
          <w:ilvl w:val="0"/>
          <w:numId w:val="12"/>
        </w:numPr>
        <w:spacing w:line="56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针对大型考试、活动、会议接待，根据采购人相关要求进行会场的布置、搬抬等工作。</w:t>
      </w:r>
    </w:p>
    <w:p w14:paraId="4D14DDED">
      <w:pPr>
        <w:pStyle w:val="60"/>
        <w:spacing w:line="560" w:lineRule="exact"/>
        <w:ind w:firstLine="482"/>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4</w:t>
      </w:r>
      <w:r>
        <w:rPr>
          <w:rFonts w:hint="eastAsia" w:ascii="宋体" w:hAnsi="宋体"/>
          <w:b/>
          <w:color w:val="000000" w:themeColor="text1"/>
          <w:sz w:val="24"/>
          <w:szCs w:val="24"/>
          <w14:textFill>
            <w14:solidFill>
              <w14:schemeClr w14:val="tx1"/>
            </w14:solidFill>
          </w14:textFill>
        </w:rPr>
        <w:t xml:space="preserve"> 会务和客服接待管理服务</w:t>
      </w:r>
    </w:p>
    <w:p w14:paraId="594C458F">
      <w:pPr>
        <w:spacing w:line="560" w:lineRule="exact"/>
        <w:ind w:firstLine="482" w:firstLineChars="200"/>
        <w:rPr>
          <w:rFonts w:ascii="宋体" w:hAnsi="宋体"/>
          <w:b/>
          <w:color w:val="000000" w:themeColor="text1"/>
          <w:szCs w:val="21"/>
          <w14:textFill>
            <w14:solidFill>
              <w14:schemeClr w14:val="tx1"/>
            </w14:solidFill>
          </w14:textFill>
        </w:rPr>
      </w:pPr>
      <w:bookmarkStart w:id="12" w:name="OLE_LINK13"/>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4</w:t>
      </w:r>
      <w:r>
        <w:rPr>
          <w:rFonts w:hint="eastAsia" w:ascii="宋体" w:hAnsi="宋体"/>
          <w:b/>
          <w:color w:val="000000" w:themeColor="text1"/>
          <w:sz w:val="24"/>
          <w:szCs w:val="24"/>
          <w14:textFill>
            <w14:solidFill>
              <w14:schemeClr w14:val="tx1"/>
            </w14:solidFill>
          </w14:textFill>
        </w:rPr>
        <w:t xml:space="preserve">.1 </w:t>
      </w:r>
      <w:bookmarkEnd w:id="12"/>
      <w:r>
        <w:rPr>
          <w:rFonts w:hint="eastAsia" w:ascii="宋体" w:hAnsi="宋体"/>
          <w:b/>
          <w:color w:val="000000" w:themeColor="text1"/>
          <w:sz w:val="24"/>
          <w:szCs w:val="24"/>
          <w14:textFill>
            <w14:solidFill>
              <w14:schemeClr w14:val="tx1"/>
            </w14:solidFill>
          </w14:textFill>
        </w:rPr>
        <w:t>服务内容</w:t>
      </w:r>
    </w:p>
    <w:p w14:paraId="408E3575">
      <w:pPr>
        <w:spacing w:line="56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对</w:t>
      </w:r>
      <w:r>
        <w:rPr>
          <w:rFonts w:hint="eastAsia" w:ascii="宋体" w:hAnsi="宋体"/>
          <w:color w:val="000000" w:themeColor="text1"/>
          <w:sz w:val="24"/>
          <w14:textFill>
            <w14:solidFill>
              <w14:schemeClr w14:val="tx1"/>
            </w14:solidFill>
          </w14:textFill>
        </w:rPr>
        <w:t>第一办公楼、第二办公楼、第三办公楼</w:t>
      </w:r>
      <w:r>
        <w:rPr>
          <w:rFonts w:ascii="宋体" w:hAnsi="宋体"/>
          <w:color w:val="000000" w:themeColor="text1"/>
          <w:sz w:val="24"/>
          <w14:textFill>
            <w14:solidFill>
              <w14:schemeClr w14:val="tx1"/>
            </w14:solidFill>
          </w14:textFill>
        </w:rPr>
        <w:t>公共会议室(各部门会议室除外)</w:t>
      </w:r>
      <w:r>
        <w:rPr>
          <w:rFonts w:hint="eastAsia" w:ascii="宋体" w:hAnsi="宋体"/>
          <w:color w:val="000000" w:themeColor="text1"/>
          <w:sz w:val="24"/>
          <w14:textFill>
            <w14:solidFill>
              <w14:schemeClr w14:val="tx1"/>
            </w14:solidFill>
          </w14:textFill>
        </w:rPr>
        <w:t>及采购人指定会务服务区域</w:t>
      </w:r>
      <w:r>
        <w:rPr>
          <w:rFonts w:ascii="宋体" w:hAnsi="宋体"/>
          <w:color w:val="000000" w:themeColor="text1"/>
          <w:sz w:val="24"/>
          <w14:textFill>
            <w14:solidFill>
              <w14:schemeClr w14:val="tx1"/>
            </w14:solidFill>
          </w14:textFill>
        </w:rPr>
        <w:t>提供客服接待、会议服务，</w:t>
      </w:r>
      <w:r>
        <w:rPr>
          <w:rFonts w:hint="eastAsia" w:ascii="宋体" w:hAnsi="宋体"/>
          <w:color w:val="000000" w:themeColor="text1"/>
          <w:sz w:val="24"/>
          <w14:textFill>
            <w14:solidFill>
              <w14:schemeClr w14:val="tx1"/>
            </w14:solidFill>
          </w14:textFill>
        </w:rPr>
        <w:t>按</w:t>
      </w:r>
      <w:r>
        <w:rPr>
          <w:rFonts w:ascii="宋体" w:hAnsi="宋体"/>
          <w:color w:val="000000" w:themeColor="text1"/>
          <w:sz w:val="24"/>
          <w14:textFill>
            <w14:solidFill>
              <w14:schemeClr w14:val="tx1"/>
            </w14:solidFill>
          </w14:textFill>
        </w:rPr>
        <w:t>照采购人要求负责协助完成会议服务</w:t>
      </w:r>
      <w:r>
        <w:rPr>
          <w:rFonts w:hint="eastAsia" w:ascii="宋体" w:hAnsi="宋体"/>
          <w:color w:val="000000" w:themeColor="text1"/>
          <w:sz w:val="24"/>
          <w14:textFill>
            <w14:solidFill>
              <w14:schemeClr w14:val="tx1"/>
            </w14:solidFill>
          </w14:textFill>
        </w:rPr>
        <w:t>；对第五、六教学楼提供客服接待服务。</w:t>
      </w:r>
    </w:p>
    <w:p w14:paraId="4D78EAA5">
      <w:pPr>
        <w:spacing w:line="560" w:lineRule="exac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4</w:t>
      </w:r>
      <w:r>
        <w:rPr>
          <w:rFonts w:hint="eastAsia" w:ascii="宋体" w:hAnsi="宋体"/>
          <w:b/>
          <w:color w:val="000000" w:themeColor="text1"/>
          <w:sz w:val="24"/>
          <w:szCs w:val="24"/>
          <w14:textFill>
            <w14:solidFill>
              <w14:schemeClr w14:val="tx1"/>
            </w14:solidFill>
          </w14:textFill>
        </w:rPr>
        <w:t>.</w:t>
      </w:r>
      <w:r>
        <w:rPr>
          <w:rFonts w:ascii="宋体" w:hAnsi="宋体"/>
          <w:b/>
          <w:color w:val="000000" w:themeColor="text1"/>
          <w:sz w:val="24"/>
          <w:szCs w:val="24"/>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服务要求</w:t>
      </w:r>
    </w:p>
    <w:p w14:paraId="4BC82357">
      <w:pPr>
        <w:spacing w:line="560" w:lineRule="exact"/>
        <w:ind w:right="79" w:firstLine="480" w:firstLineChars="200"/>
        <w:textAlignment w:val="baseline"/>
        <w:rPr>
          <w:rFonts w:ascii="宋体" w:hAnsi="宋体" w:eastAsia="宋体" w:cs="宋体"/>
          <w:sz w:val="24"/>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w:t>
      </w:r>
      <w:r>
        <w:rPr>
          <w:rFonts w:ascii="宋体" w:hAnsi="宋体" w:eastAsia="宋体" w:cs="宋体"/>
          <w:sz w:val="24"/>
        </w:rPr>
        <w:t>负责来访人员的接待、场地指引和服务工作</w:t>
      </w:r>
      <w:r>
        <w:rPr>
          <w:rFonts w:hint="eastAsia" w:ascii="宋体" w:hAnsi="宋体" w:eastAsia="宋体" w:cs="宋体"/>
          <w:sz w:val="24"/>
        </w:rPr>
        <w:t>。</w:t>
      </w:r>
    </w:p>
    <w:p w14:paraId="0E97A181">
      <w:pPr>
        <w:spacing w:line="560" w:lineRule="exact"/>
        <w:ind w:right="79" w:firstLine="480" w:firstLineChars="200"/>
        <w:textAlignment w:val="baseline"/>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负责报事</w:t>
      </w:r>
      <w:r>
        <w:rPr>
          <w:rFonts w:hint="eastAsia" w:ascii="宋体" w:hAnsi="宋体" w:eastAsia="宋体" w:cs="宋体"/>
          <w:sz w:val="24"/>
        </w:rPr>
        <w:t>、</w:t>
      </w:r>
      <w:r>
        <w:rPr>
          <w:rFonts w:ascii="宋体" w:hAnsi="宋体" w:eastAsia="宋体" w:cs="宋体"/>
          <w:sz w:val="24"/>
        </w:rPr>
        <w:t>报修及投诉的处理工作</w:t>
      </w:r>
      <w:r>
        <w:rPr>
          <w:rFonts w:hint="eastAsia" w:ascii="宋体" w:hAnsi="宋体" w:eastAsia="宋体" w:cs="宋体"/>
          <w:sz w:val="24"/>
        </w:rPr>
        <w:t>。</w:t>
      </w:r>
    </w:p>
    <w:p w14:paraId="71719B72">
      <w:pPr>
        <w:spacing w:line="560" w:lineRule="exact"/>
        <w:ind w:right="79" w:firstLine="480" w:firstLineChars="200"/>
        <w:textAlignment w:val="baseline"/>
        <w:rPr>
          <w:rFonts w:ascii="宋体" w:hAnsi="宋体" w:eastAsia="宋体" w:cs="宋体"/>
          <w:sz w:val="24"/>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w:t>
      </w:r>
      <w:r>
        <w:rPr>
          <w:rFonts w:ascii="宋体" w:hAnsi="宋体" w:eastAsia="宋体" w:cs="宋体"/>
          <w:sz w:val="24"/>
        </w:rPr>
        <w:t>负责教室的安排和协调工作</w:t>
      </w:r>
      <w:r>
        <w:rPr>
          <w:rFonts w:hint="eastAsia" w:ascii="宋体" w:hAnsi="宋体" w:eastAsia="宋体" w:cs="宋体"/>
          <w:sz w:val="24"/>
        </w:rPr>
        <w:t>。</w:t>
      </w:r>
    </w:p>
    <w:p w14:paraId="2179CE2A">
      <w:pPr>
        <w:spacing w:line="560" w:lineRule="exact"/>
        <w:ind w:right="79" w:firstLine="480" w:firstLineChars="200"/>
        <w:textAlignment w:val="baseline"/>
        <w:rPr>
          <w:rFonts w:ascii="宋体" w:hAnsi="宋体" w:eastAsia="宋体" w:cs="宋体"/>
          <w:sz w:val="24"/>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w:t>
      </w:r>
      <w:r>
        <w:rPr>
          <w:rFonts w:ascii="宋体" w:hAnsi="宋体" w:eastAsia="宋体" w:cs="宋体"/>
          <w:sz w:val="24"/>
        </w:rPr>
        <w:t>负责</w:t>
      </w:r>
      <w:r>
        <w:rPr>
          <w:rFonts w:hint="eastAsia" w:ascii="宋体" w:hAnsi="宋体" w:eastAsia="宋体" w:cs="宋体"/>
          <w:sz w:val="24"/>
        </w:rPr>
        <w:t>第一办公楼、第三办公楼</w:t>
      </w:r>
      <w:r>
        <w:rPr>
          <w:rFonts w:ascii="宋体" w:hAnsi="宋体" w:eastAsia="宋体" w:cs="宋体"/>
          <w:sz w:val="24"/>
        </w:rPr>
        <w:t>邮件、报刊收发(报纸需发放到各办公室)工作</w:t>
      </w:r>
      <w:r>
        <w:rPr>
          <w:rFonts w:hint="eastAsia" w:ascii="宋体" w:hAnsi="宋体" w:eastAsia="宋体" w:cs="宋体"/>
          <w:sz w:val="24"/>
        </w:rPr>
        <w:t>。</w:t>
      </w:r>
    </w:p>
    <w:p w14:paraId="07AD9266">
      <w:pPr>
        <w:spacing w:line="560" w:lineRule="exact"/>
        <w:ind w:right="79" w:firstLine="480" w:firstLineChars="200"/>
        <w:textAlignment w:val="baseline"/>
        <w:rPr>
          <w:rFonts w:ascii="宋体" w:hAnsi="宋体" w:eastAsia="宋体" w:cs="宋体"/>
          <w:sz w:val="24"/>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w:t>
      </w:r>
      <w:r>
        <w:rPr>
          <w:rFonts w:ascii="宋体" w:hAnsi="宋体" w:eastAsia="宋体" w:cs="宋体"/>
          <w:sz w:val="24"/>
        </w:rPr>
        <w:t>负责意见的征询、收集工作</w:t>
      </w:r>
      <w:r>
        <w:rPr>
          <w:rFonts w:hint="eastAsia" w:ascii="宋体" w:hAnsi="宋体" w:eastAsia="宋体" w:cs="宋体"/>
          <w:sz w:val="24"/>
        </w:rPr>
        <w:t>。</w:t>
      </w:r>
    </w:p>
    <w:p w14:paraId="14016807">
      <w:pPr>
        <w:spacing w:line="560" w:lineRule="exact"/>
        <w:ind w:right="79" w:firstLine="480" w:firstLineChars="200"/>
        <w:textAlignment w:val="baseline"/>
        <w:rPr>
          <w:rFonts w:ascii="宋体" w:hAnsi="宋体" w:eastAsia="宋体" w:cs="宋体"/>
          <w:sz w:val="24"/>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w:t>
      </w:r>
      <w:r>
        <w:rPr>
          <w:rFonts w:ascii="宋体" w:hAnsi="宋体" w:eastAsia="宋体" w:cs="宋体"/>
          <w:sz w:val="24"/>
        </w:rPr>
        <w:t>负责</w:t>
      </w:r>
      <w:r>
        <w:rPr>
          <w:rFonts w:hint="eastAsia" w:ascii="宋体" w:hAnsi="宋体" w:eastAsia="宋体" w:cs="宋体"/>
          <w:sz w:val="24"/>
        </w:rPr>
        <w:t>第一办公楼、第二办公楼、第三办公楼公共会议室(各部门会议室除外)及采购人指定会务服务区域</w:t>
      </w:r>
      <w:r>
        <w:rPr>
          <w:rFonts w:ascii="宋体" w:hAnsi="宋体" w:eastAsia="宋体" w:cs="宋体"/>
          <w:sz w:val="24"/>
        </w:rPr>
        <w:t>会议服务工作</w:t>
      </w:r>
      <w:r>
        <w:rPr>
          <w:rFonts w:hint="eastAsia" w:ascii="宋体" w:hAnsi="宋体" w:eastAsia="宋体" w:cs="宋体"/>
          <w:sz w:val="24"/>
        </w:rPr>
        <w:t>。</w:t>
      </w:r>
      <w:r>
        <w:rPr>
          <w:rFonts w:ascii="宋体" w:hAnsi="宋体" w:eastAsia="宋体" w:cs="宋体"/>
          <w:sz w:val="24"/>
        </w:rPr>
        <w:t>主要包括会议室前准备、会中的引领</w:t>
      </w:r>
      <w:r>
        <w:rPr>
          <w:rFonts w:hint="eastAsia" w:ascii="宋体" w:hAnsi="宋体" w:eastAsia="宋体" w:cs="宋体"/>
          <w:sz w:val="24"/>
        </w:rPr>
        <w:t>续</w:t>
      </w:r>
      <w:r>
        <w:rPr>
          <w:rFonts w:ascii="宋体" w:hAnsi="宋体" w:eastAsia="宋体" w:cs="宋体"/>
          <w:sz w:val="24"/>
        </w:rPr>
        <w:t>水服务、会后整理工作。</w:t>
      </w:r>
      <w:r>
        <w:rPr>
          <w:rFonts w:hint="eastAsia" w:ascii="宋体" w:hAnsi="宋体"/>
          <w:bCs/>
          <w:color w:val="000000" w:themeColor="text1"/>
          <w:sz w:val="24"/>
          <w14:textFill>
            <w14:solidFill>
              <w14:schemeClr w14:val="tx1"/>
            </w14:solidFill>
          </w14:textFill>
        </w:rPr>
        <w:t>根据会议组织单位要求提供高质量的各项会议会务服务，按照会议的规格配置相应的物品，根据会议组织单位要求做好会场布置、文件分装、席卡摆放、空调调节、茶水、纸巾等服务</w:t>
      </w:r>
      <w:r>
        <w:rPr>
          <w:rFonts w:hint="eastAsia" w:ascii="宋体" w:hAnsi="宋体"/>
          <w:bCs/>
          <w:sz w:val="24"/>
        </w:rPr>
        <w:t>（相关会议用品（供应商应提供的除外）由采购人提供）。</w:t>
      </w:r>
    </w:p>
    <w:p w14:paraId="62D255CD">
      <w:pPr>
        <w:spacing w:line="560" w:lineRule="exact"/>
        <w:ind w:right="79" w:firstLine="480" w:firstLineChars="200"/>
        <w:textAlignment w:val="baseline"/>
        <w:rPr>
          <w:rFonts w:ascii="宋体" w:hAnsi="宋体" w:eastAsia="宋体" w:cs="宋体"/>
          <w:sz w:val="24"/>
        </w:rPr>
      </w:pPr>
      <w:r>
        <w:rPr>
          <w:rFonts w:hint="eastAsia" w:ascii="宋体" w:hAnsi="宋体"/>
          <w:sz w:val="24"/>
        </w:rPr>
        <w:t>（</w:t>
      </w:r>
      <w:r>
        <w:rPr>
          <w:rFonts w:ascii="宋体" w:hAnsi="宋体"/>
          <w:sz w:val="24"/>
        </w:rPr>
        <w:t>7</w:t>
      </w:r>
      <w:r>
        <w:rPr>
          <w:rFonts w:hint="eastAsia" w:ascii="宋体" w:hAnsi="宋体"/>
          <w:sz w:val="24"/>
        </w:rPr>
        <w:t>）</w:t>
      </w:r>
      <w:r>
        <w:rPr>
          <w:rFonts w:hint="eastAsia" w:ascii="宋体" w:hAnsi="宋体" w:eastAsia="宋体" w:cs="宋体"/>
          <w:sz w:val="24"/>
        </w:rPr>
        <w:t>会议服务人员形象气质佳，限女性，身高160cm以上。</w:t>
      </w:r>
    </w:p>
    <w:p w14:paraId="5B67DC9C">
      <w:pPr>
        <w:spacing w:line="560" w:lineRule="exact"/>
        <w:ind w:right="79" w:firstLine="480" w:firstLineChars="200"/>
        <w:textAlignment w:val="baseline"/>
        <w:rPr>
          <w:rFonts w:ascii="宋体" w:hAnsi="宋体" w:eastAsia="宋体" w:cs="宋体"/>
          <w:sz w:val="24"/>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8</w:t>
      </w:r>
      <w:r>
        <w:rPr>
          <w:rFonts w:hint="eastAsia" w:ascii="宋体" w:hAnsi="宋体"/>
          <w:color w:val="000000" w:themeColor="text1"/>
          <w:sz w:val="24"/>
          <w14:textFill>
            <w14:solidFill>
              <w14:schemeClr w14:val="tx1"/>
            </w14:solidFill>
          </w14:textFill>
        </w:rPr>
        <w:t>）</w:t>
      </w:r>
      <w:r>
        <w:rPr>
          <w:rFonts w:hint="eastAsia" w:ascii="宋体" w:hAnsi="宋体" w:eastAsia="宋体" w:cs="宋体"/>
          <w:sz w:val="24"/>
        </w:rPr>
        <w:t>会议服务人员要求：</w:t>
      </w:r>
      <w:r>
        <w:rPr>
          <w:rFonts w:ascii="宋体" w:hAnsi="宋体" w:eastAsia="宋体" w:cs="宋体"/>
          <w:sz w:val="24"/>
        </w:rPr>
        <w:t>具备</w:t>
      </w:r>
      <w:r>
        <w:rPr>
          <w:rFonts w:hint="eastAsia" w:ascii="宋体" w:hAnsi="宋体" w:eastAsia="宋体" w:cs="宋体"/>
          <w:sz w:val="24"/>
        </w:rPr>
        <w:t>从事</w:t>
      </w:r>
      <w:r>
        <w:rPr>
          <w:rFonts w:ascii="宋体" w:hAnsi="宋体" w:eastAsia="宋体" w:cs="宋体"/>
          <w:sz w:val="24"/>
        </w:rPr>
        <w:t>会务服务</w:t>
      </w:r>
      <w:r>
        <w:rPr>
          <w:rFonts w:hint="eastAsia" w:ascii="宋体" w:hAnsi="宋体" w:eastAsia="宋体" w:cs="宋体"/>
          <w:sz w:val="24"/>
        </w:rPr>
        <w:t>的从业资格；</w:t>
      </w:r>
      <w:r>
        <w:rPr>
          <w:rFonts w:ascii="宋体" w:hAnsi="宋体" w:eastAsia="宋体" w:cs="宋体"/>
          <w:sz w:val="24"/>
        </w:rPr>
        <w:t>具备</w:t>
      </w:r>
      <w:r>
        <w:rPr>
          <w:rFonts w:hint="eastAsia" w:ascii="宋体" w:hAnsi="宋体" w:eastAsia="宋体" w:cs="宋体"/>
          <w:sz w:val="24"/>
        </w:rPr>
        <w:t>从事</w:t>
      </w:r>
      <w:r>
        <w:rPr>
          <w:rFonts w:ascii="宋体" w:hAnsi="宋体" w:eastAsia="宋体" w:cs="宋体"/>
          <w:sz w:val="24"/>
        </w:rPr>
        <w:t>会务服务、酒店管理或相关</w:t>
      </w:r>
      <w:r>
        <w:rPr>
          <w:rFonts w:hint="eastAsia" w:ascii="宋体" w:hAnsi="宋体" w:eastAsia="宋体" w:cs="宋体"/>
          <w:sz w:val="24"/>
        </w:rPr>
        <w:t>行业的经历</w:t>
      </w:r>
      <w:r>
        <w:rPr>
          <w:rFonts w:ascii="宋体" w:hAnsi="宋体" w:eastAsia="宋体" w:cs="宋体"/>
          <w:sz w:val="24"/>
        </w:rPr>
        <w:t>。</w:t>
      </w:r>
    </w:p>
    <w:p w14:paraId="7066EE3D">
      <w:pPr>
        <w:spacing w:line="560" w:lineRule="exact"/>
        <w:ind w:right="79" w:firstLine="480" w:firstLineChars="200"/>
        <w:textAlignment w:val="baseline"/>
        <w:rPr>
          <w:rFonts w:ascii="宋体" w:hAnsi="宋体" w:eastAsia="宋体" w:cs="宋体"/>
          <w:sz w:val="24"/>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9</w:t>
      </w:r>
      <w:r>
        <w:rPr>
          <w:rFonts w:hint="eastAsia" w:ascii="宋体" w:hAnsi="宋体"/>
          <w:color w:val="000000" w:themeColor="text1"/>
          <w:sz w:val="24"/>
          <w14:textFill>
            <w14:solidFill>
              <w14:schemeClr w14:val="tx1"/>
            </w14:solidFill>
          </w14:textFill>
        </w:rPr>
        <w:t>）</w:t>
      </w:r>
      <w:r>
        <w:rPr>
          <w:rFonts w:hint="eastAsia" w:ascii="宋体" w:hAnsi="宋体" w:eastAsia="宋体" w:cs="宋体"/>
          <w:sz w:val="24"/>
        </w:rPr>
        <w:t>会议服务人员</w:t>
      </w:r>
      <w:r>
        <w:rPr>
          <w:rFonts w:ascii="宋体" w:hAnsi="宋体" w:eastAsia="宋体" w:cs="宋体"/>
          <w:sz w:val="24"/>
        </w:rPr>
        <w:t>职业素养</w:t>
      </w:r>
      <w:r>
        <w:rPr>
          <w:rFonts w:hint="eastAsia" w:ascii="宋体" w:hAnsi="宋体" w:eastAsia="宋体" w:cs="宋体"/>
          <w:sz w:val="24"/>
        </w:rPr>
        <w:t>要求：</w:t>
      </w:r>
    </w:p>
    <w:p w14:paraId="7CAD3A4E">
      <w:pPr>
        <w:numPr>
          <w:ilvl w:val="0"/>
          <w:numId w:val="13"/>
        </w:numPr>
        <w:spacing w:line="560" w:lineRule="exact"/>
        <w:ind w:right="79"/>
        <w:textAlignment w:val="baseline"/>
        <w:rPr>
          <w:rFonts w:ascii="宋体" w:hAnsi="宋体" w:eastAsia="宋体" w:cs="宋体"/>
          <w:sz w:val="24"/>
        </w:rPr>
      </w:pPr>
      <w:r>
        <w:rPr>
          <w:rFonts w:ascii="宋体" w:hAnsi="宋体" w:eastAsia="宋体" w:cs="宋体"/>
          <w:sz w:val="24"/>
        </w:rPr>
        <w:t>着装统一整洁</w:t>
      </w:r>
      <w:r>
        <w:rPr>
          <w:rFonts w:hint="eastAsia" w:ascii="宋体" w:hAnsi="宋体" w:eastAsia="宋体" w:cs="宋体"/>
          <w:sz w:val="24"/>
        </w:rPr>
        <w:t>得体</w:t>
      </w:r>
      <w:r>
        <w:rPr>
          <w:rFonts w:ascii="宋体" w:hAnsi="宋体" w:eastAsia="宋体" w:cs="宋体"/>
          <w:sz w:val="24"/>
        </w:rPr>
        <w:t>，</w:t>
      </w:r>
      <w:r>
        <w:rPr>
          <w:rFonts w:hint="eastAsia" w:ascii="宋体" w:hAnsi="宋体" w:eastAsia="宋体" w:cs="宋体"/>
          <w:sz w:val="24"/>
        </w:rPr>
        <w:t>举止大方，</w:t>
      </w:r>
      <w:r>
        <w:rPr>
          <w:rFonts w:ascii="宋体" w:hAnsi="宋体" w:eastAsia="宋体" w:cs="宋体"/>
          <w:sz w:val="24"/>
        </w:rPr>
        <w:t>佩戴工牌，</w:t>
      </w:r>
      <w:r>
        <w:rPr>
          <w:rFonts w:hint="eastAsia" w:ascii="宋体" w:hAnsi="宋体" w:eastAsia="宋体" w:cs="宋体"/>
          <w:sz w:val="24"/>
        </w:rPr>
        <w:t>有礼貌、耐心和热情，</w:t>
      </w:r>
      <w:r>
        <w:rPr>
          <w:rFonts w:ascii="宋体" w:hAnsi="宋体" w:eastAsia="宋体" w:cs="宋体"/>
          <w:sz w:val="24"/>
        </w:rPr>
        <w:t>仪容仪表符合高校文化氛围</w:t>
      </w:r>
      <w:r>
        <w:rPr>
          <w:rFonts w:hint="eastAsia" w:ascii="宋体" w:hAnsi="宋体" w:eastAsia="宋体" w:cs="宋体"/>
          <w:sz w:val="24"/>
        </w:rPr>
        <w:t>；具备出色的沟通协调能力，包括：</w:t>
      </w:r>
      <w:r>
        <w:rPr>
          <w:rFonts w:ascii="宋体" w:hAnsi="宋体" w:eastAsia="宋体" w:cs="宋体"/>
          <w:sz w:val="24"/>
        </w:rPr>
        <w:t>服务态度亲和，语言表达清晰，</w:t>
      </w:r>
      <w:r>
        <w:rPr>
          <w:rFonts w:hint="eastAsia" w:ascii="宋体" w:hAnsi="宋体" w:eastAsia="宋体" w:cs="宋体"/>
          <w:sz w:val="24"/>
        </w:rPr>
        <w:t>能准确地传达、记录会议信息，包括会议时间、地点等；与会议组织单位保持有效沟通，了解他们的需求并及时提供帮助；具备良好的沟通协调</w:t>
      </w:r>
      <w:r>
        <w:rPr>
          <w:rFonts w:ascii="宋体" w:hAnsi="宋体" w:eastAsia="宋体" w:cs="宋体"/>
          <w:sz w:val="24"/>
        </w:rPr>
        <w:t>能力</w:t>
      </w:r>
      <w:r>
        <w:rPr>
          <w:rFonts w:hint="eastAsia" w:ascii="宋体" w:hAnsi="宋体" w:eastAsia="宋体" w:cs="宋体"/>
          <w:sz w:val="24"/>
        </w:rPr>
        <w:t>，配合采购人相关单位做好会议室管理。</w:t>
      </w:r>
    </w:p>
    <w:p w14:paraId="3676BFFC">
      <w:pPr>
        <w:numPr>
          <w:ilvl w:val="0"/>
          <w:numId w:val="13"/>
        </w:numPr>
        <w:spacing w:line="560" w:lineRule="exact"/>
        <w:ind w:right="79"/>
        <w:textAlignment w:val="baseline"/>
        <w:rPr>
          <w:rFonts w:ascii="宋体" w:hAnsi="宋体" w:eastAsia="宋体" w:cs="宋体"/>
          <w:sz w:val="24"/>
        </w:rPr>
      </w:pPr>
      <w:r>
        <w:rPr>
          <w:rFonts w:hint="eastAsia" w:ascii="宋体" w:hAnsi="宋体" w:eastAsia="宋体" w:cs="宋体"/>
          <w:sz w:val="24"/>
        </w:rPr>
        <w:t>具备专业的会议服务技能，包括：熟练掌握会议室的设备操作，如投影仪、音响系统、视频会议设备等，并能在需要时快速解决技术问题；熟悉会议布置和座位安排，确保会议室的布局符合会议需求；精通会议流程管理，能配合采购人做好会议签到、资料分发等工作。</w:t>
      </w:r>
    </w:p>
    <w:p w14:paraId="20A9ABE8">
      <w:pPr>
        <w:numPr>
          <w:ilvl w:val="0"/>
          <w:numId w:val="13"/>
        </w:numPr>
        <w:spacing w:line="560" w:lineRule="exact"/>
        <w:ind w:right="79"/>
        <w:textAlignment w:val="baseline"/>
        <w:rPr>
          <w:rFonts w:ascii="宋体" w:hAnsi="宋体" w:eastAsia="宋体" w:cs="宋体"/>
          <w:sz w:val="24"/>
        </w:rPr>
      </w:pPr>
      <w:r>
        <w:rPr>
          <w:rFonts w:hint="eastAsia" w:ascii="宋体" w:hAnsi="宋体" w:eastAsia="宋体" w:cs="宋体"/>
          <w:sz w:val="24"/>
        </w:rPr>
        <w:t>具备良好的应变能力，在会议室出现突发情况时，能够灵活应对各种不可预见的情况，如设备故障等，迅速与采购人相关单位沟通，调整会议安排，确保会议不受影响。</w:t>
      </w:r>
    </w:p>
    <w:p w14:paraId="666FEF5B">
      <w:pPr>
        <w:numPr>
          <w:ilvl w:val="0"/>
          <w:numId w:val="13"/>
        </w:numPr>
        <w:spacing w:line="560" w:lineRule="exact"/>
        <w:ind w:right="79"/>
        <w:textAlignment w:val="baseline"/>
        <w:rPr>
          <w:rFonts w:ascii="宋体" w:hAnsi="宋体" w:eastAsia="宋体" w:cs="宋体"/>
          <w:sz w:val="24"/>
        </w:rPr>
      </w:pPr>
      <w:r>
        <w:rPr>
          <w:rFonts w:hint="eastAsia" w:ascii="宋体" w:hAnsi="宋体" w:eastAsia="宋体" w:cs="宋体"/>
          <w:sz w:val="24"/>
        </w:rPr>
        <w:t>具备良好的服务意识，为参会者提供周到的服务。工作细致，时刻关注会议中的细节，如会议室的清洁、温度、光线等，确保参会者的舒适度。</w:t>
      </w:r>
    </w:p>
    <w:p w14:paraId="724AC517">
      <w:pPr>
        <w:numPr>
          <w:ilvl w:val="0"/>
          <w:numId w:val="13"/>
        </w:numPr>
        <w:spacing w:line="560" w:lineRule="exact"/>
        <w:ind w:right="79"/>
        <w:textAlignment w:val="baseline"/>
        <w:rPr>
          <w:rFonts w:ascii="宋体" w:hAnsi="宋体" w:eastAsia="宋体" w:cs="宋体"/>
          <w:sz w:val="24"/>
        </w:rPr>
      </w:pPr>
      <w:r>
        <w:rPr>
          <w:rFonts w:hint="eastAsia" w:ascii="宋体" w:hAnsi="宋体" w:eastAsia="宋体" w:cs="宋体"/>
          <w:sz w:val="24"/>
        </w:rPr>
        <w:t>能持续不断学习与自我提升，不断学习新的会议服务知识和技能，以适应不断变化的会议需求。关注行业动态，了解最新的会议设备和技术，提升自己的专业水平。</w:t>
      </w:r>
    </w:p>
    <w:p w14:paraId="4172BE52">
      <w:pPr>
        <w:numPr>
          <w:ilvl w:val="0"/>
          <w:numId w:val="13"/>
        </w:numPr>
        <w:spacing w:line="560" w:lineRule="exact"/>
        <w:ind w:right="79"/>
        <w:textAlignment w:val="baseline"/>
        <w:rPr>
          <w:rFonts w:ascii="宋体" w:hAnsi="宋体" w:eastAsia="宋体" w:cs="宋体"/>
          <w:sz w:val="24"/>
        </w:rPr>
      </w:pPr>
      <w:r>
        <w:rPr>
          <w:rFonts w:ascii="宋体" w:hAnsi="宋体" w:eastAsia="宋体" w:cs="宋体"/>
          <w:sz w:val="24"/>
        </w:rPr>
        <w:t>严格遵守保密制度，禁止泄露会议内容及参会人员信息。</w:t>
      </w:r>
    </w:p>
    <w:p w14:paraId="5D48B877">
      <w:pPr>
        <w:spacing w:line="560" w:lineRule="exact"/>
        <w:ind w:right="79" w:firstLine="480" w:firstLineChars="200"/>
        <w:textAlignment w:val="baseline"/>
        <w:rPr>
          <w:rFonts w:ascii="宋体" w:hAnsi="宋体" w:eastAsia="宋体" w:cs="宋体"/>
          <w:sz w:val="24"/>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10</w:t>
      </w:r>
      <w:r>
        <w:rPr>
          <w:rFonts w:hint="eastAsia" w:ascii="宋体" w:hAnsi="宋体"/>
          <w:color w:val="000000" w:themeColor="text1"/>
          <w:sz w:val="24"/>
          <w14:textFill>
            <w14:solidFill>
              <w14:schemeClr w14:val="tx1"/>
            </w14:solidFill>
          </w14:textFill>
        </w:rPr>
        <w:t>）</w:t>
      </w:r>
      <w:r>
        <w:rPr>
          <w:rFonts w:hint="eastAsia" w:ascii="宋体" w:hAnsi="宋体" w:eastAsia="宋体" w:cs="宋体"/>
          <w:sz w:val="24"/>
        </w:rPr>
        <w:t>会议服务人员培训及考核要求：</w:t>
      </w:r>
    </w:p>
    <w:p w14:paraId="316D49C3">
      <w:pPr>
        <w:numPr>
          <w:ilvl w:val="0"/>
          <w:numId w:val="14"/>
        </w:numPr>
        <w:spacing w:line="560" w:lineRule="exact"/>
        <w:ind w:right="79"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培训内容应包含采购人情况、</w:t>
      </w:r>
      <w:r>
        <w:rPr>
          <w:rFonts w:ascii="宋体" w:hAnsi="宋体"/>
          <w:color w:val="000000" w:themeColor="text1"/>
          <w:sz w:val="24"/>
          <w14:textFill>
            <w14:solidFill>
              <w14:schemeClr w14:val="tx1"/>
            </w14:solidFill>
          </w14:textFill>
        </w:rPr>
        <w:t>服务规范、设备操作、应急处理等内容，</w:t>
      </w:r>
      <w:r>
        <w:rPr>
          <w:rFonts w:ascii="宋体" w:hAnsi="宋体" w:eastAsia="宋体" w:cs="宋体"/>
          <w:sz w:val="24"/>
        </w:rPr>
        <w:t>培训</w:t>
      </w:r>
      <w:r>
        <w:rPr>
          <w:rFonts w:hint="eastAsia" w:ascii="宋体" w:hAnsi="宋体" w:eastAsia="宋体" w:cs="宋体"/>
          <w:sz w:val="24"/>
        </w:rPr>
        <w:t>总</w:t>
      </w:r>
      <w:r>
        <w:rPr>
          <w:rFonts w:ascii="宋体" w:hAnsi="宋体" w:eastAsia="宋体" w:cs="宋体"/>
          <w:sz w:val="24"/>
        </w:rPr>
        <w:t>时长≥16小时</w:t>
      </w:r>
      <w:r>
        <w:rPr>
          <w:rFonts w:hint="eastAsia" w:ascii="宋体" w:hAnsi="宋体" w:eastAsia="宋体" w:cs="宋体"/>
          <w:sz w:val="24"/>
        </w:rPr>
        <w:t>/年</w:t>
      </w:r>
      <w:r>
        <w:rPr>
          <w:rFonts w:ascii="宋体" w:hAnsi="宋体" w:eastAsia="宋体" w:cs="宋体"/>
          <w:sz w:val="24"/>
        </w:rPr>
        <w:t xml:space="preserve">。 </w:t>
      </w:r>
      <w:r>
        <w:rPr>
          <w:rFonts w:ascii="宋体" w:hAnsi="宋体"/>
          <w:color w:val="000000" w:themeColor="text1"/>
          <w:sz w:val="24"/>
          <w14:textFill>
            <w14:solidFill>
              <w14:schemeClr w14:val="tx1"/>
            </w14:solidFill>
          </w14:textFill>
        </w:rPr>
        <w:t xml:space="preserve"> </w:t>
      </w:r>
    </w:p>
    <w:p w14:paraId="3E64922F">
      <w:pPr>
        <w:numPr>
          <w:ilvl w:val="0"/>
          <w:numId w:val="14"/>
        </w:numPr>
        <w:spacing w:line="560" w:lineRule="exact"/>
        <w:ind w:right="79" w:firstLine="480" w:firstLineChars="200"/>
        <w:textAlignment w:val="baseline"/>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年度考核：每半年进行一次服务技能复训及考核，不合格者暂停上岗。</w:t>
      </w:r>
    </w:p>
    <w:p w14:paraId="34DD9302">
      <w:pPr>
        <w:numPr>
          <w:ilvl w:val="0"/>
          <w:numId w:val="14"/>
        </w:numPr>
        <w:spacing w:line="560" w:lineRule="exact"/>
        <w:ind w:right="79" w:firstLine="480" w:firstLineChars="200"/>
        <w:textAlignment w:val="baseline"/>
        <w:rPr>
          <w:rFonts w:ascii="宋体" w:hAnsi="宋体"/>
          <w:sz w:val="24"/>
        </w:rPr>
      </w:pPr>
      <w:r>
        <w:rPr>
          <w:rFonts w:hint="eastAsia" w:ascii="宋体" w:hAnsi="宋体"/>
          <w:sz w:val="24"/>
        </w:rPr>
        <w:t>采购人</w:t>
      </w:r>
      <w:r>
        <w:rPr>
          <w:rFonts w:ascii="宋体" w:hAnsi="宋体"/>
          <w:sz w:val="24"/>
        </w:rPr>
        <w:t>每月对</w:t>
      </w:r>
      <w:r>
        <w:rPr>
          <w:rFonts w:hint="eastAsia" w:ascii="宋体" w:hAnsi="宋体"/>
          <w:sz w:val="24"/>
        </w:rPr>
        <w:t>供应商</w:t>
      </w:r>
      <w:r>
        <w:rPr>
          <w:rFonts w:ascii="宋体" w:hAnsi="宋体"/>
          <w:color w:val="000000" w:themeColor="text1"/>
          <w:sz w:val="24"/>
          <w14:textFill>
            <w14:solidFill>
              <w14:schemeClr w14:val="tx1"/>
            </w14:solidFill>
          </w14:textFill>
        </w:rPr>
        <w:t>进行</w:t>
      </w:r>
      <w:r>
        <w:rPr>
          <w:rFonts w:hint="eastAsia" w:ascii="宋体" w:hAnsi="宋体"/>
          <w:color w:val="000000" w:themeColor="text1"/>
          <w:sz w:val="24"/>
          <w14:textFill>
            <w14:solidFill>
              <w14:schemeClr w14:val="tx1"/>
            </w14:solidFill>
          </w14:textFill>
        </w:rPr>
        <w:t>月度考核</w:t>
      </w:r>
      <w:r>
        <w:rPr>
          <w:rFonts w:ascii="宋体" w:hAnsi="宋体"/>
          <w:color w:val="000000" w:themeColor="text1"/>
          <w:sz w:val="24"/>
          <w14:textFill>
            <w14:solidFill>
              <w14:schemeClr w14:val="tx1"/>
            </w14:solidFill>
          </w14:textFill>
        </w:rPr>
        <w:t>（评分≥</w:t>
      </w:r>
      <w:r>
        <w:rPr>
          <w:rFonts w:hint="eastAsia" w:ascii="宋体" w:hAnsi="宋体"/>
          <w:color w:val="000000" w:themeColor="text1"/>
          <w:sz w:val="24"/>
          <w14:textFill>
            <w14:solidFill>
              <w14:schemeClr w14:val="tx1"/>
            </w14:solidFill>
          </w14:textFill>
        </w:rPr>
        <w:t>85</w:t>
      </w:r>
      <w:r>
        <w:rPr>
          <w:rFonts w:ascii="宋体" w:hAnsi="宋体"/>
          <w:color w:val="000000" w:themeColor="text1"/>
          <w:sz w:val="24"/>
          <w14:textFill>
            <w14:solidFill>
              <w14:schemeClr w14:val="tx1"/>
            </w14:solidFill>
          </w14:textFill>
        </w:rPr>
        <w:t>分为</w:t>
      </w:r>
      <w:r>
        <w:rPr>
          <w:rFonts w:hint="eastAsia" w:ascii="宋体" w:hAnsi="宋体"/>
          <w:color w:val="000000" w:themeColor="text1"/>
          <w:sz w:val="24"/>
          <w14:textFill>
            <w14:solidFill>
              <w14:schemeClr w14:val="tx1"/>
            </w14:solidFill>
          </w14:textFill>
        </w:rPr>
        <w:t>合格</w:t>
      </w:r>
      <w:r>
        <w:rPr>
          <w:rFonts w:ascii="宋体" w:hAnsi="宋体"/>
          <w:color w:val="000000" w:themeColor="text1"/>
          <w:sz w:val="24"/>
          <w14:textFill>
            <w14:solidFill>
              <w14:schemeClr w14:val="tx1"/>
            </w14:solidFill>
          </w14:textFill>
        </w:rPr>
        <w:t>），</w:t>
      </w:r>
      <w:r>
        <w:rPr>
          <w:rFonts w:ascii="宋体" w:hAnsi="宋体"/>
          <w:sz w:val="24"/>
        </w:rPr>
        <w:t>未达标项需24小时内整改。</w:t>
      </w:r>
    </w:p>
    <w:p w14:paraId="3532D9E9">
      <w:pPr>
        <w:spacing w:line="560" w:lineRule="exact"/>
        <w:ind w:right="79"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11</w:t>
      </w:r>
      <w:r>
        <w:rPr>
          <w:rFonts w:hint="eastAsia" w:ascii="宋体" w:hAnsi="宋体"/>
          <w:color w:val="000000" w:themeColor="text1"/>
          <w:sz w:val="24"/>
          <w14:textFill>
            <w14:solidFill>
              <w14:schemeClr w14:val="tx1"/>
            </w14:solidFill>
          </w14:textFill>
        </w:rPr>
        <w:t>）建立服务档案，记录设备维护、投诉处理及培训考核结果。</w:t>
      </w:r>
    </w:p>
    <w:p w14:paraId="3AC99DC7">
      <w:pPr>
        <w:spacing w:line="560" w:lineRule="exact"/>
        <w:ind w:right="79" w:firstLine="480" w:firstLineChars="200"/>
        <w:textAlignment w:val="baseline"/>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2</w:t>
      </w:r>
      <w:r>
        <w:rPr>
          <w:rFonts w:hint="eastAsia" w:ascii="宋体" w:hAnsi="宋体" w:eastAsia="宋体" w:cs="宋体"/>
          <w:sz w:val="24"/>
        </w:rPr>
        <w:t>）物业管理服务区域内有重要考试、会议、比赛、重大活动等需会务和客服接待管理服务时，供应商根据采购人需求无条件服从。</w:t>
      </w:r>
    </w:p>
    <w:p w14:paraId="440E29A2">
      <w:pPr>
        <w:spacing w:line="560" w:lineRule="exact"/>
        <w:ind w:right="79" w:firstLine="480" w:firstLineChars="200"/>
        <w:textAlignment w:val="baseline"/>
        <w:rPr>
          <w:rFonts w:ascii="宋体" w:hAnsi="宋体"/>
          <w:sz w:val="24"/>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）供应商应按照</w:t>
      </w:r>
      <w:bookmarkStart w:id="13" w:name="OLE_LINK21"/>
      <w:r>
        <w:rPr>
          <w:rFonts w:hint="eastAsia" w:ascii="宋体" w:hAnsi="宋体"/>
          <w:color w:val="000000" w:themeColor="text1"/>
          <w:sz w:val="24"/>
          <w14:textFill>
            <w14:solidFill>
              <w14:schemeClr w14:val="tx1"/>
            </w14:solidFill>
          </w14:textFill>
        </w:rPr>
        <w:t>会务和客服接待管理服务</w:t>
      </w:r>
      <w:bookmarkEnd w:id="13"/>
      <w:r>
        <w:rPr>
          <w:rFonts w:hint="eastAsia" w:ascii="宋体" w:hAnsi="宋体"/>
          <w:color w:val="000000" w:themeColor="text1"/>
          <w:sz w:val="24"/>
          <w14:textFill>
            <w14:solidFill>
              <w14:schemeClr w14:val="tx1"/>
            </w14:solidFill>
          </w14:textFill>
        </w:rPr>
        <w:t>服务内容、服务要求、服务标准开展本项目会务和客服接待管理服务工作，</w:t>
      </w:r>
      <w:r>
        <w:rPr>
          <w:rFonts w:hint="eastAsia" w:ascii="宋体" w:hAnsi="宋体" w:eastAsia="宋体" w:cs="宋体"/>
          <w:b/>
          <w:kern w:val="0"/>
          <w:sz w:val="24"/>
          <w:szCs w:val="24"/>
        </w:rPr>
        <w:t>【</w:t>
      </w:r>
      <w:r>
        <w:rPr>
          <w:rFonts w:hint="eastAsia" w:ascii="宋体" w:hAnsi="宋体" w:eastAsia="宋体"/>
          <w:b/>
          <w:sz w:val="24"/>
        </w:rPr>
        <w:t>供应商</w:t>
      </w:r>
      <w:r>
        <w:rPr>
          <w:rFonts w:hint="eastAsia" w:ascii="宋体" w:hAnsi="宋体"/>
          <w:b/>
          <w:sz w:val="24"/>
        </w:rPr>
        <w:t>须在投标文件中以单独章节提供会务和客服接待管理服务措施，措施至少包含人员配置及工作职责、培训及考核办法、会务管理服务措施、客服接待管理服务措施。</w:t>
      </w:r>
      <w:r>
        <w:rPr>
          <w:rFonts w:hint="eastAsia" w:ascii="宋体" w:hAnsi="宋体" w:eastAsia="宋体" w:cs="宋体"/>
          <w:b/>
          <w:kern w:val="0"/>
          <w:sz w:val="24"/>
          <w:szCs w:val="24"/>
        </w:rPr>
        <w:t>】</w:t>
      </w:r>
    </w:p>
    <w:p w14:paraId="0FBB69DE">
      <w:pPr>
        <w:spacing w:line="560" w:lineRule="exac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4</w:t>
      </w:r>
      <w:r>
        <w:rPr>
          <w:rFonts w:hint="eastAsia" w:ascii="宋体" w:hAnsi="宋体"/>
          <w:b/>
          <w:color w:val="000000" w:themeColor="text1"/>
          <w:sz w:val="24"/>
          <w:szCs w:val="24"/>
          <w14:textFill>
            <w14:solidFill>
              <w14:schemeClr w14:val="tx1"/>
            </w14:solidFill>
          </w14:textFill>
        </w:rPr>
        <w:t>.3 服务标准</w:t>
      </w:r>
    </w:p>
    <w:p w14:paraId="37A8DFF0">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（1）第一办公楼</w:t>
      </w:r>
      <w:r>
        <w:rPr>
          <w:rFonts w:ascii="宋体" w:hAnsi="宋体" w:eastAsia="宋体" w:cs="宋体"/>
          <w:sz w:val="24"/>
        </w:rPr>
        <w:t>主门岗每天上下班进行客服礼仪岗服务，服务做到标准、亲切、礼貌、专业。</w:t>
      </w:r>
    </w:p>
    <w:p w14:paraId="13096B75">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每天对报事</w:t>
      </w:r>
      <w:r>
        <w:rPr>
          <w:rFonts w:hint="eastAsia" w:ascii="宋体" w:hAnsi="宋体" w:eastAsia="宋体" w:cs="宋体"/>
          <w:sz w:val="24"/>
        </w:rPr>
        <w:t>、</w:t>
      </w:r>
      <w:r>
        <w:rPr>
          <w:rFonts w:ascii="宋体" w:hAnsi="宋体" w:eastAsia="宋体" w:cs="宋体"/>
          <w:sz w:val="24"/>
        </w:rPr>
        <w:t>报修</w:t>
      </w:r>
      <w:r>
        <w:rPr>
          <w:rFonts w:hint="eastAsia" w:ascii="宋体" w:hAnsi="宋体" w:eastAsia="宋体" w:cs="宋体"/>
          <w:sz w:val="24"/>
        </w:rPr>
        <w:t>及投诉</w:t>
      </w:r>
      <w:r>
        <w:rPr>
          <w:rFonts w:ascii="宋体" w:hAnsi="宋体" w:eastAsia="宋体" w:cs="宋体"/>
          <w:sz w:val="24"/>
        </w:rPr>
        <w:t>事项进行跟进、处理以及回访。</w:t>
      </w:r>
    </w:p>
    <w:p w14:paraId="0958BA47">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对各科室的报刊、杂志进行发放工作。</w:t>
      </w:r>
    </w:p>
    <w:p w14:paraId="6ADA6A90">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（4）</w:t>
      </w:r>
      <w:r>
        <w:rPr>
          <w:rFonts w:ascii="宋体" w:hAnsi="宋体" w:eastAsia="宋体" w:cs="宋体"/>
          <w:sz w:val="24"/>
        </w:rPr>
        <w:t>根据采购人要求，每年定期与不定期进行师生满意度的收集。</w:t>
      </w:r>
    </w:p>
    <w:p w14:paraId="03FC5A59">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（5）</w:t>
      </w:r>
      <w:r>
        <w:rPr>
          <w:rFonts w:ascii="宋体" w:hAnsi="宋体" w:eastAsia="宋体" w:cs="宋体"/>
          <w:sz w:val="24"/>
        </w:rPr>
        <w:t>每天配合教务处进行教室安排及教室协调，并及时反馈相应情况。</w:t>
      </w:r>
    </w:p>
    <w:p w14:paraId="4AF9FADB">
      <w:pPr>
        <w:adjustRightInd w:val="0"/>
        <w:spacing w:line="560" w:lineRule="exact"/>
        <w:ind w:firstLine="480" w:firstLineChars="200"/>
        <w:textAlignment w:val="baseline"/>
        <w:rPr>
          <w:rFonts w:ascii="宋体" w:hAnsi="宋体" w:eastAsia="宋体" w:cs="宋体"/>
          <w:sz w:val="24"/>
        </w:rPr>
      </w:pPr>
      <w:bookmarkStart w:id="14" w:name="OLE_LINK16"/>
      <w:bookmarkStart w:id="15" w:name="OLE_LINK17"/>
      <w:r>
        <w:rPr>
          <w:rFonts w:hint="eastAsia" w:ascii="宋体" w:hAnsi="宋体" w:eastAsia="宋体" w:cs="宋体"/>
          <w:sz w:val="24"/>
        </w:rPr>
        <w:t>（6）</w:t>
      </w:r>
      <w:bookmarkEnd w:id="14"/>
      <w:bookmarkEnd w:id="15"/>
      <w:r>
        <w:rPr>
          <w:rFonts w:ascii="宋体" w:hAnsi="宋体" w:eastAsia="宋体" w:cs="宋体"/>
          <w:sz w:val="24"/>
        </w:rPr>
        <w:t xml:space="preserve">会议室布置标准  </w:t>
      </w:r>
    </w:p>
    <w:p w14:paraId="131E6D33">
      <w:pPr>
        <w:numPr>
          <w:ilvl w:val="0"/>
          <w:numId w:val="15"/>
        </w:numPr>
        <w:adjustRightInd w:val="0"/>
        <w:spacing w:line="560" w:lineRule="exact"/>
        <w:textAlignment w:val="baseline"/>
        <w:rPr>
          <w:rFonts w:ascii="宋体" w:hAnsi="宋体" w:eastAsia="宋体" w:cs="宋体"/>
          <w:sz w:val="24"/>
        </w:rPr>
      </w:pPr>
      <w:r>
        <w:rPr>
          <w:rFonts w:ascii="宋体" w:hAnsi="宋体" w:eastAsia="宋体" w:cs="宋体"/>
          <w:sz w:val="24"/>
        </w:rPr>
        <w:t xml:space="preserve">桌椅摆放根据会议类型调整（课桌式、U型等），通道宽度≥1.2米，确保无障碍通行。  </w:t>
      </w:r>
    </w:p>
    <w:p w14:paraId="6241CD2D">
      <w:pPr>
        <w:numPr>
          <w:ilvl w:val="0"/>
          <w:numId w:val="15"/>
        </w:numPr>
        <w:adjustRightInd w:val="0"/>
        <w:spacing w:line="560" w:lineRule="exact"/>
        <w:textAlignment w:val="baseline"/>
        <w:rPr>
          <w:rFonts w:ascii="宋体" w:hAnsi="宋体" w:eastAsia="宋体" w:cs="宋体"/>
          <w:sz w:val="24"/>
        </w:rPr>
      </w:pPr>
      <w:r>
        <w:rPr>
          <w:rFonts w:hint="eastAsia" w:ascii="宋体" w:hAnsi="宋体" w:eastAsia="宋体" w:cs="宋体"/>
          <w:sz w:val="24"/>
        </w:rPr>
        <w:t>座位牌</w:t>
      </w:r>
      <w:r>
        <w:rPr>
          <w:rFonts w:ascii="宋体" w:hAnsi="宋体" w:eastAsia="宋体" w:cs="宋体"/>
          <w:sz w:val="24"/>
        </w:rPr>
        <w:t>、资料、文具</w:t>
      </w:r>
      <w:r>
        <w:rPr>
          <w:rFonts w:hint="eastAsia" w:ascii="宋体" w:hAnsi="宋体" w:eastAsia="宋体" w:cs="宋体"/>
          <w:sz w:val="24"/>
        </w:rPr>
        <w:t>等会议用品按照采购人要求</w:t>
      </w:r>
      <w:r>
        <w:rPr>
          <w:rFonts w:ascii="宋体" w:hAnsi="宋体" w:eastAsia="宋体" w:cs="宋体"/>
          <w:sz w:val="24"/>
        </w:rPr>
        <w:t>摆放整齐，误差≤1厘米；茶水</w:t>
      </w:r>
      <w:r>
        <w:rPr>
          <w:rFonts w:hint="eastAsia" w:ascii="宋体" w:hAnsi="宋体" w:eastAsia="宋体" w:cs="宋体"/>
          <w:sz w:val="24"/>
        </w:rPr>
        <w:t>、</w:t>
      </w:r>
      <w:r>
        <w:rPr>
          <w:rFonts w:ascii="宋体" w:hAnsi="宋体" w:eastAsia="宋体" w:cs="宋体"/>
          <w:sz w:val="24"/>
        </w:rPr>
        <w:t>杯具</w:t>
      </w:r>
      <w:r>
        <w:rPr>
          <w:rFonts w:hint="eastAsia" w:ascii="宋体" w:hAnsi="宋体" w:eastAsia="宋体" w:cs="宋体"/>
          <w:sz w:val="24"/>
        </w:rPr>
        <w:t>及时清理、消毒</w:t>
      </w:r>
      <w:r>
        <w:rPr>
          <w:rFonts w:ascii="宋体" w:hAnsi="宋体" w:eastAsia="宋体" w:cs="宋体"/>
          <w:sz w:val="24"/>
        </w:rPr>
        <w:t>，</w:t>
      </w:r>
      <w:r>
        <w:rPr>
          <w:rFonts w:hint="eastAsia" w:ascii="宋体" w:hAnsi="宋体" w:eastAsia="宋体" w:cs="宋体"/>
          <w:sz w:val="24"/>
        </w:rPr>
        <w:t>确保</w:t>
      </w:r>
      <w:r>
        <w:rPr>
          <w:rFonts w:ascii="宋体" w:hAnsi="宋体" w:eastAsia="宋体" w:cs="宋体"/>
          <w:sz w:val="24"/>
        </w:rPr>
        <w:t xml:space="preserve">清洁无污渍。  </w:t>
      </w:r>
    </w:p>
    <w:p w14:paraId="69D7AC3C">
      <w:pPr>
        <w:adjustRightInd w:val="0"/>
        <w:spacing w:line="560" w:lineRule="exact"/>
        <w:ind w:firstLine="480" w:firstLineChars="200"/>
        <w:textAlignment w:val="baseline"/>
        <w:rPr>
          <w:rFonts w:ascii="宋体" w:hAnsi="宋体" w:eastAsia="宋体" w:cs="宋体"/>
          <w:sz w:val="24"/>
        </w:rPr>
      </w:pPr>
      <w:bookmarkStart w:id="16" w:name="OLE_LINK19"/>
      <w:bookmarkStart w:id="17" w:name="OLE_LINK18"/>
      <w:r>
        <w:rPr>
          <w:rFonts w:hint="eastAsia" w:ascii="宋体" w:hAnsi="宋体" w:eastAsia="宋体" w:cs="宋体"/>
          <w:sz w:val="24"/>
        </w:rPr>
        <w:t>（</w:t>
      </w:r>
      <w:r>
        <w:rPr>
          <w:rFonts w:ascii="宋体" w:hAnsi="宋体" w:eastAsia="宋体" w:cs="宋体"/>
          <w:sz w:val="24"/>
        </w:rPr>
        <w:t>7</w:t>
      </w:r>
      <w:r>
        <w:rPr>
          <w:rFonts w:hint="eastAsia" w:ascii="宋体" w:hAnsi="宋体" w:eastAsia="宋体" w:cs="宋体"/>
          <w:sz w:val="24"/>
        </w:rPr>
        <w:t>）</w:t>
      </w:r>
      <w:bookmarkEnd w:id="16"/>
      <w:bookmarkEnd w:id="17"/>
      <w:r>
        <w:rPr>
          <w:rFonts w:hint="eastAsia" w:ascii="宋体" w:hAnsi="宋体" w:eastAsia="宋体" w:cs="宋体"/>
          <w:sz w:val="24"/>
        </w:rPr>
        <w:t>会议室</w:t>
      </w:r>
      <w:r>
        <w:rPr>
          <w:rFonts w:ascii="宋体" w:hAnsi="宋体" w:eastAsia="宋体" w:cs="宋体"/>
          <w:sz w:val="24"/>
        </w:rPr>
        <w:t>多媒体设备管理</w:t>
      </w:r>
      <w:r>
        <w:rPr>
          <w:rFonts w:hint="eastAsia" w:ascii="宋体" w:hAnsi="宋体" w:eastAsia="宋体" w:cs="宋体"/>
          <w:sz w:val="24"/>
        </w:rPr>
        <w:t>标准</w:t>
      </w:r>
    </w:p>
    <w:p w14:paraId="30C557A2">
      <w:pPr>
        <w:numPr>
          <w:ilvl w:val="0"/>
          <w:numId w:val="16"/>
        </w:num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 xml:space="preserve">建立会议室投影仪、电子屏、音响、视频会议系统等设备台账，每日会前检查并做好记录。  </w:t>
      </w:r>
    </w:p>
    <w:p w14:paraId="1DF420D9">
      <w:pPr>
        <w:numPr>
          <w:ilvl w:val="0"/>
          <w:numId w:val="16"/>
        </w:numPr>
        <w:adjustRightInd w:val="0"/>
        <w:spacing w:line="560" w:lineRule="exact"/>
        <w:ind w:firstLine="480" w:firstLineChars="200"/>
        <w:textAlignment w:val="baseline"/>
        <w:rPr>
          <w:rFonts w:ascii="仿宋" w:hAnsi="仿宋" w:eastAsia="仿宋"/>
          <w:sz w:val="24"/>
        </w:rPr>
      </w:pPr>
      <w:r>
        <w:rPr>
          <w:rFonts w:hint="eastAsia" w:ascii="宋体" w:hAnsi="宋体" w:eastAsia="宋体" w:cs="宋体"/>
          <w:sz w:val="24"/>
        </w:rPr>
        <w:t>每月向采购人会议室管理单位汇报会议室设备情况，全面检修一次，设备完好率≥98%，故障响应时间≤10分钟。有问题设备应及时报告采购人会议室管理单位，并快速做好维修安排，确保会议能正常使用。</w:t>
      </w:r>
      <w:r>
        <w:rPr>
          <w:rFonts w:ascii="仿宋" w:hAnsi="仿宋" w:eastAsia="仿宋"/>
          <w:sz w:val="24"/>
        </w:rPr>
        <w:t xml:space="preserve"> </w:t>
      </w:r>
    </w:p>
    <w:p w14:paraId="74431477">
      <w:pPr>
        <w:numPr>
          <w:ilvl w:val="0"/>
          <w:numId w:val="16"/>
        </w:num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 xml:space="preserve">会议期间，专职技术人员全程值守，协助调试设备，确保音视频、PPT、直播连线等流程无差错。  </w:t>
      </w:r>
    </w:p>
    <w:p w14:paraId="48572D06">
      <w:pPr>
        <w:numPr>
          <w:ilvl w:val="0"/>
          <w:numId w:val="16"/>
        </w:num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会后10分钟内关闭设备电源，填写《设备使用登记表》。</w:t>
      </w:r>
    </w:p>
    <w:p w14:paraId="4239FB28">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w:t>
      </w:r>
      <w:r>
        <w:rPr>
          <w:rFonts w:ascii="宋体" w:hAnsi="宋体" w:eastAsia="宋体" w:cs="宋体"/>
          <w:sz w:val="24"/>
        </w:rPr>
        <w:t>8</w:t>
      </w:r>
      <w:r>
        <w:rPr>
          <w:rFonts w:hint="eastAsia" w:ascii="宋体" w:hAnsi="宋体" w:eastAsia="宋体" w:cs="宋体"/>
          <w:sz w:val="24"/>
        </w:rPr>
        <w:t>）会议服务</w:t>
      </w:r>
      <w:r>
        <w:rPr>
          <w:rFonts w:ascii="宋体" w:hAnsi="宋体" w:eastAsia="宋体" w:cs="宋体"/>
          <w:sz w:val="24"/>
        </w:rPr>
        <w:t xml:space="preserve">标准 </w:t>
      </w:r>
    </w:p>
    <w:p w14:paraId="27FBB5BF">
      <w:pPr>
        <w:numPr>
          <w:ilvl w:val="0"/>
          <w:numId w:val="17"/>
        </w:numPr>
        <w:adjustRightInd w:val="0"/>
        <w:spacing w:line="560" w:lineRule="exact"/>
        <w:ind w:firstLine="480" w:firstLineChars="200"/>
        <w:textAlignment w:val="baseline"/>
        <w:rPr>
          <w:rFonts w:ascii="宋体" w:hAnsi="宋体"/>
          <w:color w:val="FF0000"/>
          <w:sz w:val="24"/>
        </w:rPr>
      </w:pPr>
      <w:r>
        <w:rPr>
          <w:rFonts w:hint="eastAsia" w:ascii="宋体" w:hAnsi="宋体" w:eastAsia="宋体" w:cs="宋体"/>
          <w:sz w:val="24"/>
        </w:rPr>
        <w:t xml:space="preserve">前台服务：执行采购人相关规定，负责参会人员登记、指引、咨询，响应时间≤30秒。提供全天候电话及线上预约服务，工单处理时效≤2小时。 </w:t>
      </w:r>
    </w:p>
    <w:p w14:paraId="7B4DB012">
      <w:pPr>
        <w:numPr>
          <w:ilvl w:val="0"/>
          <w:numId w:val="17"/>
        </w:numPr>
        <w:adjustRightInd w:val="0"/>
        <w:spacing w:line="560" w:lineRule="exact"/>
        <w:ind w:firstLine="480" w:firstLineChars="200"/>
        <w:textAlignment w:val="baseline"/>
        <w:rPr>
          <w:rFonts w:ascii="宋体" w:hAnsi="宋体"/>
          <w:color w:val="FF0000"/>
          <w:sz w:val="24"/>
        </w:rPr>
      </w:pPr>
      <w:r>
        <w:rPr>
          <w:rFonts w:hint="eastAsia" w:ascii="宋体" w:hAnsi="宋体" w:eastAsia="宋体" w:cs="宋体"/>
          <w:sz w:val="24"/>
        </w:rPr>
        <w:t>会务服务：会议室设施设备要保证会议需要，提前30分钟做好会务准备、贵宾接待和会议</w:t>
      </w:r>
      <w:r>
        <w:rPr>
          <w:rFonts w:hint="eastAsia" w:ascii="宋体" w:hAnsi="宋体"/>
          <w:sz w:val="24"/>
        </w:rPr>
        <w:t>服务，包括会议室投影准备、座位牌、资料、会议用品、茶水、咖啡等服务；会中做好引领、续水等工作，会中每15分钟续茶一次，动作轻缓无噪音，不得将水溅洒在参会人员身上；会议结束后15分钟内，完成会议室清理，确保下一场会议正常使用。茶叶、咖啡和纸杯等由采购人提供，咖啡机由供应商提供，至少提供1台，且费用包含在本项目投标报价中。若会议室设施设备出现问题需要更换，应及时向采购人报告。</w:t>
      </w:r>
    </w:p>
    <w:p w14:paraId="438F930C">
      <w:pPr>
        <w:numPr>
          <w:ilvl w:val="0"/>
          <w:numId w:val="17"/>
        </w:num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突发事件处理：设备故障、人员不适等紧急情况5分钟内上报并启动预案。</w:t>
      </w:r>
    </w:p>
    <w:p w14:paraId="3A578ABA">
      <w:pPr>
        <w:pStyle w:val="60"/>
        <w:spacing w:line="560" w:lineRule="exact"/>
        <w:ind w:firstLine="482"/>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5</w:t>
      </w:r>
      <w:r>
        <w:rPr>
          <w:rFonts w:hint="eastAsia" w:ascii="宋体" w:hAnsi="宋体"/>
          <w:b/>
          <w:color w:val="000000" w:themeColor="text1"/>
          <w:sz w:val="24"/>
          <w:szCs w:val="24"/>
          <w14:textFill>
            <w14:solidFill>
              <w14:schemeClr w14:val="tx1"/>
            </w14:solidFill>
          </w14:textFill>
        </w:rPr>
        <w:t xml:space="preserve"> 多媒体管理服务</w:t>
      </w:r>
    </w:p>
    <w:p w14:paraId="22B2F84E">
      <w:pPr>
        <w:spacing w:line="560" w:lineRule="exact"/>
        <w:ind w:firstLine="48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5</w:t>
      </w:r>
      <w:r>
        <w:rPr>
          <w:rFonts w:hint="eastAsia" w:ascii="宋体" w:hAnsi="宋体"/>
          <w:b/>
          <w:color w:val="000000" w:themeColor="text1"/>
          <w:sz w:val="24"/>
          <w:szCs w:val="24"/>
          <w14:textFill>
            <w14:solidFill>
              <w14:schemeClr w14:val="tx1"/>
            </w14:solidFill>
          </w14:textFill>
        </w:rPr>
        <w:t>.1 服务内容</w:t>
      </w:r>
    </w:p>
    <w:p w14:paraId="4C774EAB">
      <w:pPr>
        <w:adjustRightInd w:val="0"/>
        <w:spacing w:line="560" w:lineRule="exact"/>
        <w:ind w:firstLine="480" w:firstLineChars="200"/>
        <w:textAlignment w:val="baseline"/>
        <w:rPr>
          <w:rFonts w:ascii="宋体" w:hAnsi="宋体" w:eastAsia="宋体" w:cs="宋体"/>
          <w:sz w:val="24"/>
        </w:rPr>
      </w:pPr>
      <w:r>
        <w:rPr>
          <w:rFonts w:ascii="宋体" w:hAnsi="宋体" w:eastAsia="宋体" w:cs="宋体"/>
          <w:sz w:val="24"/>
        </w:rPr>
        <w:t>负责</w:t>
      </w:r>
      <w:r>
        <w:rPr>
          <w:rFonts w:hint="eastAsia" w:ascii="宋体" w:hAnsi="宋体" w:eastAsia="宋体" w:cs="宋体"/>
          <w:sz w:val="24"/>
        </w:rPr>
        <w:t>第一、第二、第三办公楼公共</w:t>
      </w:r>
      <w:r>
        <w:rPr>
          <w:rFonts w:ascii="宋体" w:hAnsi="宋体" w:eastAsia="宋体" w:cs="宋体"/>
          <w:sz w:val="24"/>
        </w:rPr>
        <w:t>会议室</w:t>
      </w:r>
      <w:r>
        <w:rPr>
          <w:rFonts w:hint="eastAsia" w:ascii="宋体" w:hAnsi="宋体" w:eastAsia="宋体" w:cs="宋体"/>
          <w:sz w:val="24"/>
        </w:rPr>
        <w:t>和</w:t>
      </w:r>
      <w:r>
        <w:rPr>
          <w:rFonts w:ascii="宋体" w:hAnsi="宋体" w:eastAsia="宋体" w:cs="宋体"/>
          <w:sz w:val="24"/>
        </w:rPr>
        <w:t>第五</w:t>
      </w:r>
      <w:r>
        <w:rPr>
          <w:rFonts w:hint="eastAsia" w:ascii="宋体" w:hAnsi="宋体" w:eastAsia="宋体" w:cs="宋体"/>
          <w:sz w:val="24"/>
        </w:rPr>
        <w:t>教学楼</w:t>
      </w:r>
      <w:r>
        <w:rPr>
          <w:rFonts w:ascii="宋体" w:hAnsi="宋体" w:eastAsia="宋体" w:cs="宋体"/>
          <w:sz w:val="24"/>
        </w:rPr>
        <w:t>、第六教学楼所有多媒体设备的维护、管理和服务</w:t>
      </w:r>
      <w:r>
        <w:rPr>
          <w:rFonts w:hint="eastAsia" w:ascii="宋体" w:hAnsi="宋体" w:eastAsia="宋体" w:cs="宋体"/>
          <w:sz w:val="24"/>
        </w:rPr>
        <w:t>，服务内容如下：</w:t>
      </w:r>
    </w:p>
    <w:p w14:paraId="4269081E">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建立多媒体设备的台账与清单，</w:t>
      </w:r>
      <w:r>
        <w:rPr>
          <w:rFonts w:hint="eastAsia" w:ascii="宋体" w:hAnsi="宋体" w:eastAsia="宋体" w:cs="宋体"/>
          <w:sz w:val="24"/>
        </w:rPr>
        <w:t>做好</w:t>
      </w:r>
      <w:r>
        <w:rPr>
          <w:rFonts w:ascii="宋体" w:hAnsi="宋体" w:eastAsia="宋体" w:cs="宋体"/>
          <w:sz w:val="24"/>
        </w:rPr>
        <w:t>多媒体设施设备的管理记录。</w:t>
      </w:r>
    </w:p>
    <w:p w14:paraId="1441C586">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w:t>
      </w:r>
      <w:r>
        <w:rPr>
          <w:rFonts w:ascii="宋体" w:hAnsi="宋体" w:eastAsia="宋体" w:cs="宋体"/>
          <w:sz w:val="24"/>
        </w:rPr>
        <w:t>2</w:t>
      </w:r>
      <w:r>
        <w:rPr>
          <w:rFonts w:hint="eastAsia" w:ascii="宋体" w:hAnsi="宋体" w:eastAsia="宋体" w:cs="宋体"/>
          <w:sz w:val="24"/>
        </w:rPr>
        <w:t>）</w:t>
      </w:r>
      <w:r>
        <w:rPr>
          <w:rFonts w:ascii="宋体" w:hAnsi="宋体" w:eastAsia="宋体" w:cs="宋体"/>
          <w:sz w:val="24"/>
        </w:rPr>
        <w:t>负责日常多媒体设施设备的检查与维护。</w:t>
      </w:r>
    </w:p>
    <w:p w14:paraId="5EA1F644">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w:t>
      </w:r>
      <w:r>
        <w:rPr>
          <w:rFonts w:ascii="宋体" w:hAnsi="宋体" w:eastAsia="宋体" w:cs="宋体"/>
          <w:sz w:val="24"/>
        </w:rPr>
        <w:t>3</w:t>
      </w:r>
      <w:r>
        <w:rPr>
          <w:rFonts w:hint="eastAsia" w:ascii="宋体" w:hAnsi="宋体" w:eastAsia="宋体" w:cs="宋体"/>
          <w:sz w:val="24"/>
        </w:rPr>
        <w:t>）</w:t>
      </w:r>
      <w:r>
        <w:rPr>
          <w:rFonts w:ascii="宋体" w:hAnsi="宋体" w:eastAsia="宋体" w:cs="宋体"/>
          <w:sz w:val="24"/>
        </w:rPr>
        <w:t>负责电脑系统的维修、维护、清理及软件安装、更新、重装。</w:t>
      </w:r>
    </w:p>
    <w:p w14:paraId="18B1E909">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w:t>
      </w:r>
      <w:r>
        <w:rPr>
          <w:rFonts w:ascii="宋体" w:hAnsi="宋体" w:eastAsia="宋体" w:cs="宋体"/>
          <w:sz w:val="24"/>
        </w:rPr>
        <w:t>4</w:t>
      </w:r>
      <w:r>
        <w:rPr>
          <w:rFonts w:hint="eastAsia" w:ascii="宋体" w:hAnsi="宋体" w:eastAsia="宋体" w:cs="宋体"/>
          <w:sz w:val="24"/>
        </w:rPr>
        <w:t>）</w:t>
      </w:r>
      <w:r>
        <w:rPr>
          <w:rFonts w:ascii="宋体" w:hAnsi="宋体" w:eastAsia="宋体" w:cs="宋体"/>
          <w:sz w:val="24"/>
        </w:rPr>
        <w:t>负责协助采购人相关部门做好每年多媒体设备</w:t>
      </w:r>
      <w:r>
        <w:rPr>
          <w:rFonts w:hint="eastAsia" w:ascii="宋体" w:hAnsi="宋体" w:eastAsia="宋体" w:cs="宋体"/>
          <w:sz w:val="24"/>
        </w:rPr>
        <w:t>资产</w:t>
      </w:r>
      <w:r>
        <w:rPr>
          <w:rFonts w:ascii="宋体" w:hAnsi="宋体" w:eastAsia="宋体" w:cs="宋体"/>
          <w:sz w:val="24"/>
        </w:rPr>
        <w:t>的</w:t>
      </w:r>
      <w:r>
        <w:rPr>
          <w:rFonts w:hint="eastAsia" w:ascii="宋体" w:hAnsi="宋体" w:eastAsia="宋体" w:cs="宋体"/>
          <w:sz w:val="24"/>
        </w:rPr>
        <w:t>清查</w:t>
      </w:r>
      <w:r>
        <w:rPr>
          <w:rFonts w:ascii="宋体" w:hAnsi="宋体" w:eastAsia="宋体" w:cs="宋体"/>
          <w:sz w:val="24"/>
        </w:rPr>
        <w:t>。</w:t>
      </w:r>
    </w:p>
    <w:p w14:paraId="72C6AE27">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w:t>
      </w:r>
      <w:r>
        <w:rPr>
          <w:rFonts w:ascii="宋体" w:hAnsi="宋体" w:eastAsia="宋体" w:cs="宋体"/>
          <w:sz w:val="24"/>
        </w:rPr>
        <w:t>5</w:t>
      </w:r>
      <w:r>
        <w:rPr>
          <w:rFonts w:hint="eastAsia" w:ascii="宋体" w:hAnsi="宋体" w:eastAsia="宋体" w:cs="宋体"/>
          <w:sz w:val="24"/>
        </w:rPr>
        <w:t>）</w:t>
      </w:r>
      <w:r>
        <w:rPr>
          <w:rFonts w:ascii="宋体" w:hAnsi="宋体" w:eastAsia="宋体" w:cs="宋体"/>
          <w:sz w:val="24"/>
        </w:rPr>
        <w:t>协助多媒体设施设备的维修</w:t>
      </w:r>
      <w:r>
        <w:rPr>
          <w:rFonts w:hint="eastAsia" w:ascii="宋体" w:hAnsi="宋体" w:eastAsia="宋体" w:cs="宋体"/>
          <w:sz w:val="24"/>
        </w:rPr>
        <w:t>、新建等</w:t>
      </w:r>
      <w:r>
        <w:rPr>
          <w:rFonts w:ascii="宋体" w:hAnsi="宋体" w:eastAsia="宋体" w:cs="宋体"/>
          <w:sz w:val="24"/>
        </w:rPr>
        <w:t>工作。</w:t>
      </w:r>
    </w:p>
    <w:p w14:paraId="00E2E754">
      <w:pPr>
        <w:pStyle w:val="8"/>
        <w:spacing w:line="560" w:lineRule="exact"/>
        <w:ind w:firstLine="480" w:firstLineChars="200"/>
        <w:rPr>
          <w:rFonts w:ascii="宋体" w:hAnsi="宋体"/>
          <w:color w:val="FF0000"/>
          <w:sz w:val="24"/>
        </w:rPr>
      </w:pPr>
      <w:r>
        <w:rPr>
          <w:rFonts w:hint="eastAsia" w:ascii="宋体" w:hAnsi="宋体" w:eastAsia="宋体" w:cs="宋体"/>
          <w:sz w:val="24"/>
        </w:rPr>
        <w:t>（</w:t>
      </w:r>
      <w:r>
        <w:rPr>
          <w:rFonts w:ascii="宋体" w:hAnsi="宋体" w:eastAsia="宋体" w:cs="宋体"/>
          <w:sz w:val="24"/>
        </w:rPr>
        <w:t>6</w:t>
      </w:r>
      <w:r>
        <w:rPr>
          <w:rFonts w:hint="eastAsia" w:ascii="宋体" w:hAnsi="宋体" w:eastAsia="宋体" w:cs="宋体"/>
          <w:sz w:val="24"/>
        </w:rPr>
        <w:t>）</w:t>
      </w:r>
      <w:r>
        <w:rPr>
          <w:rFonts w:hint="eastAsia" w:ascii="宋体" w:hAnsi="宋体"/>
          <w:color w:val="000000" w:themeColor="text1"/>
          <w:sz w:val="24"/>
          <w:szCs w:val="24"/>
          <w14:textFill>
            <w14:solidFill>
              <w14:schemeClr w14:val="tx1"/>
            </w14:solidFill>
          </w14:textFill>
        </w:rPr>
        <w:t>负责多媒体设施设备的检查与维修，做到有记录，消除安全隐患，及时排除故障，保证使用合格率达100%。若设备出现问题需要更换，应及时向采购人报告。</w:t>
      </w:r>
    </w:p>
    <w:p w14:paraId="293058D5">
      <w:pPr>
        <w:pStyle w:val="60"/>
        <w:spacing w:line="560" w:lineRule="exact"/>
        <w:ind w:left="425" w:firstLine="0" w:firstLineChars="0"/>
        <w:rPr>
          <w:rFonts w:ascii="宋体" w:hAnsi="宋体"/>
          <w:b/>
          <w:color w:val="000000" w:themeColor="text1"/>
          <w:szCs w:val="21"/>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5</w:t>
      </w:r>
      <w:r>
        <w:rPr>
          <w:rFonts w:hint="eastAsia" w:ascii="宋体" w:hAnsi="宋体"/>
          <w:b/>
          <w:color w:val="000000" w:themeColor="text1"/>
          <w:sz w:val="24"/>
          <w:szCs w:val="24"/>
          <w14:textFill>
            <w14:solidFill>
              <w14:schemeClr w14:val="tx1"/>
            </w14:solidFill>
          </w14:textFill>
        </w:rPr>
        <w:t>.</w:t>
      </w:r>
      <w:r>
        <w:rPr>
          <w:rFonts w:ascii="宋体" w:hAnsi="宋体"/>
          <w:b/>
          <w:color w:val="000000" w:themeColor="text1"/>
          <w:sz w:val="24"/>
          <w:szCs w:val="24"/>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 xml:space="preserve"> 服务要求</w:t>
      </w:r>
    </w:p>
    <w:p w14:paraId="0FEFE8F1">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在工作期间，</w:t>
      </w:r>
      <w:r>
        <w:rPr>
          <w:rFonts w:hint="eastAsia" w:ascii="宋体" w:hAnsi="宋体" w:eastAsia="宋体" w:cs="宋体"/>
          <w:sz w:val="24"/>
        </w:rPr>
        <w:t>供应商</w:t>
      </w:r>
      <w:r>
        <w:rPr>
          <w:rFonts w:ascii="宋体" w:hAnsi="宋体" w:eastAsia="宋体" w:cs="宋体"/>
          <w:sz w:val="24"/>
        </w:rPr>
        <w:t>应当注意技术操作流程，确保人身安全，凡因</w:t>
      </w:r>
      <w:r>
        <w:rPr>
          <w:rFonts w:hint="eastAsia" w:ascii="宋体" w:hAnsi="宋体" w:eastAsia="宋体" w:cs="宋体"/>
          <w:sz w:val="24"/>
        </w:rPr>
        <w:t>供应商</w:t>
      </w:r>
      <w:r>
        <w:rPr>
          <w:rFonts w:ascii="宋体" w:hAnsi="宋体" w:eastAsia="宋体" w:cs="宋体"/>
          <w:sz w:val="24"/>
        </w:rPr>
        <w:t>的过失而引起的安全事故，由</w:t>
      </w:r>
      <w:r>
        <w:rPr>
          <w:rFonts w:hint="eastAsia" w:ascii="宋体" w:hAnsi="宋体" w:eastAsia="宋体" w:cs="宋体"/>
          <w:sz w:val="24"/>
        </w:rPr>
        <w:t>供应商</w:t>
      </w:r>
      <w:r>
        <w:rPr>
          <w:rFonts w:ascii="宋体" w:hAnsi="宋体" w:eastAsia="宋体" w:cs="宋体"/>
          <w:sz w:val="24"/>
        </w:rPr>
        <w:t>自行承担。若给采购人及人员造成损伤的由双方协商解决，协商不成则按相关司法途径解决。</w:t>
      </w:r>
    </w:p>
    <w:p w14:paraId="289FF5FC">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w:t>
      </w:r>
      <w:r>
        <w:rPr>
          <w:rFonts w:ascii="宋体" w:hAnsi="宋体" w:eastAsia="宋体" w:cs="宋体"/>
          <w:sz w:val="24"/>
        </w:rPr>
        <w:t>2</w:t>
      </w:r>
      <w:r>
        <w:rPr>
          <w:rFonts w:hint="eastAsia" w:ascii="宋体" w:hAnsi="宋体" w:eastAsia="宋体" w:cs="宋体"/>
          <w:sz w:val="24"/>
        </w:rPr>
        <w:t>）</w:t>
      </w:r>
      <w:r>
        <w:rPr>
          <w:rFonts w:ascii="宋体" w:hAnsi="宋体" w:eastAsia="宋体" w:cs="宋体"/>
          <w:sz w:val="24"/>
        </w:rPr>
        <w:t>在</w:t>
      </w:r>
      <w:r>
        <w:rPr>
          <w:rFonts w:hint="eastAsia" w:ascii="宋体" w:hAnsi="宋体" w:eastAsia="宋体" w:cs="宋体"/>
          <w:sz w:val="24"/>
        </w:rPr>
        <w:t>供应商</w:t>
      </w:r>
      <w:r>
        <w:rPr>
          <w:rFonts w:ascii="宋体" w:hAnsi="宋体" w:eastAsia="宋体" w:cs="宋体"/>
          <w:sz w:val="24"/>
        </w:rPr>
        <w:t>值班期间，因</w:t>
      </w:r>
      <w:r>
        <w:rPr>
          <w:rFonts w:hint="eastAsia" w:ascii="宋体" w:hAnsi="宋体" w:eastAsia="宋体" w:cs="宋体"/>
          <w:sz w:val="24"/>
        </w:rPr>
        <w:t>供应商</w:t>
      </w:r>
      <w:r>
        <w:rPr>
          <w:rFonts w:ascii="宋体" w:hAnsi="宋体" w:eastAsia="宋体" w:cs="宋体"/>
          <w:sz w:val="24"/>
        </w:rPr>
        <w:t>的原因造成教学设备损坏或丢失的，由</w:t>
      </w:r>
      <w:r>
        <w:rPr>
          <w:rFonts w:hint="eastAsia" w:ascii="宋体" w:hAnsi="宋体" w:eastAsia="宋体" w:cs="宋体"/>
          <w:sz w:val="24"/>
        </w:rPr>
        <w:t>供应商</w:t>
      </w:r>
      <w:r>
        <w:rPr>
          <w:rFonts w:ascii="宋体" w:hAnsi="宋体" w:eastAsia="宋体" w:cs="宋体"/>
          <w:sz w:val="24"/>
        </w:rPr>
        <w:t>负责维修或按原价赔偿。</w:t>
      </w:r>
    </w:p>
    <w:p w14:paraId="0EA890FC">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w:t>
      </w:r>
      <w:r>
        <w:rPr>
          <w:rFonts w:ascii="宋体" w:hAnsi="宋体" w:eastAsia="宋体" w:cs="宋体"/>
          <w:sz w:val="24"/>
        </w:rPr>
        <w:t>3</w:t>
      </w:r>
      <w:r>
        <w:rPr>
          <w:rFonts w:hint="eastAsia" w:ascii="宋体" w:hAnsi="宋体" w:eastAsia="宋体" w:cs="宋体"/>
          <w:sz w:val="24"/>
        </w:rPr>
        <w:t>）供应商</w:t>
      </w:r>
      <w:r>
        <w:rPr>
          <w:rFonts w:ascii="宋体" w:hAnsi="宋体" w:eastAsia="宋体" w:cs="宋体"/>
          <w:sz w:val="24"/>
        </w:rPr>
        <w:t>要爱护采购人的公共设备，负责教室、主控室和多媒体机房内所有多媒体教学设备的防火、防水、防雷、防盗和安全用电工作，并详细记录安全检查情况，发现隐患处理。</w:t>
      </w:r>
    </w:p>
    <w:p w14:paraId="4AB27C54">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w:t>
      </w:r>
      <w:r>
        <w:rPr>
          <w:rFonts w:ascii="宋体" w:hAnsi="宋体" w:eastAsia="宋体" w:cs="宋体"/>
          <w:sz w:val="24"/>
        </w:rPr>
        <w:t>4</w:t>
      </w:r>
      <w:r>
        <w:rPr>
          <w:rFonts w:hint="eastAsia" w:ascii="宋体" w:hAnsi="宋体" w:eastAsia="宋体" w:cs="宋体"/>
          <w:sz w:val="24"/>
        </w:rPr>
        <w:t>）供应商</w:t>
      </w:r>
      <w:r>
        <w:rPr>
          <w:rFonts w:ascii="宋体" w:hAnsi="宋体" w:eastAsia="宋体" w:cs="宋体"/>
          <w:sz w:val="24"/>
        </w:rPr>
        <w:t>需要做好保密约定和网络安全防护，如因</w:t>
      </w:r>
      <w:r>
        <w:rPr>
          <w:rFonts w:hint="eastAsia" w:ascii="宋体" w:hAnsi="宋体" w:eastAsia="宋体" w:cs="宋体"/>
          <w:sz w:val="24"/>
        </w:rPr>
        <w:t>供应商</w:t>
      </w:r>
      <w:r>
        <w:rPr>
          <w:rFonts w:ascii="宋体" w:hAnsi="宋体" w:eastAsia="宋体" w:cs="宋体"/>
          <w:sz w:val="24"/>
        </w:rPr>
        <w:t>泄密或者由网络安全事件造成的软硬件损坏及信息数据泄露丢失造成的损失，由</w:t>
      </w:r>
      <w:r>
        <w:rPr>
          <w:rFonts w:hint="eastAsia" w:ascii="宋体" w:hAnsi="宋体" w:eastAsia="宋体" w:cs="宋体"/>
          <w:sz w:val="24"/>
        </w:rPr>
        <w:t>供应商</w:t>
      </w:r>
      <w:r>
        <w:rPr>
          <w:rFonts w:ascii="宋体" w:hAnsi="宋体" w:eastAsia="宋体" w:cs="宋体"/>
          <w:sz w:val="24"/>
        </w:rPr>
        <w:t>负责。</w:t>
      </w:r>
    </w:p>
    <w:p w14:paraId="17F726AD">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w:t>
      </w:r>
      <w:r>
        <w:rPr>
          <w:rFonts w:ascii="宋体" w:hAnsi="宋体" w:eastAsia="宋体" w:cs="宋体"/>
          <w:sz w:val="24"/>
        </w:rPr>
        <w:t>5</w:t>
      </w:r>
      <w:r>
        <w:rPr>
          <w:rFonts w:hint="eastAsia" w:ascii="宋体" w:hAnsi="宋体" w:eastAsia="宋体" w:cs="宋体"/>
          <w:sz w:val="24"/>
        </w:rPr>
        <w:t>）教学事故认定</w:t>
      </w:r>
    </w:p>
    <w:p w14:paraId="63CA35DB">
      <w:pPr>
        <w:numPr>
          <w:ilvl w:val="0"/>
          <w:numId w:val="18"/>
        </w:numPr>
        <w:adjustRightInd w:val="0"/>
        <w:spacing w:line="560" w:lineRule="exact"/>
        <w:ind w:firstLine="480" w:firstLineChars="200"/>
        <w:textAlignment w:val="baseline"/>
        <w:rPr>
          <w:rFonts w:ascii="宋体" w:hAnsi="宋体" w:eastAsia="宋体" w:cs="宋体"/>
          <w:sz w:val="24"/>
        </w:rPr>
      </w:pPr>
      <w:r>
        <w:rPr>
          <w:rFonts w:ascii="宋体" w:hAnsi="宋体" w:eastAsia="宋体" w:cs="宋体"/>
          <w:sz w:val="24"/>
        </w:rPr>
        <w:t>上班时间</w:t>
      </w:r>
      <w:bookmarkStart w:id="18" w:name="OLE_LINK2"/>
      <w:bookmarkStart w:id="19" w:name="OLE_LINK1"/>
      <w:r>
        <w:rPr>
          <w:rFonts w:hint="eastAsia" w:ascii="宋体" w:hAnsi="宋体" w:eastAsia="宋体" w:cs="宋体"/>
          <w:sz w:val="24"/>
        </w:rPr>
        <w:t>供应商多媒体管理</w:t>
      </w:r>
      <w:r>
        <w:rPr>
          <w:rFonts w:ascii="宋体" w:hAnsi="宋体" w:eastAsia="宋体" w:cs="宋体"/>
          <w:sz w:val="24"/>
        </w:rPr>
        <w:t>人员</w:t>
      </w:r>
      <w:bookmarkEnd w:id="18"/>
      <w:bookmarkEnd w:id="19"/>
      <w:r>
        <w:rPr>
          <w:rFonts w:ascii="宋体" w:hAnsi="宋体" w:eastAsia="宋体" w:cs="宋体"/>
          <w:sz w:val="24"/>
        </w:rPr>
        <w:t>不到岗或迟到早退</w:t>
      </w:r>
      <w:r>
        <w:rPr>
          <w:rFonts w:hint="eastAsia" w:ascii="宋体" w:hAnsi="宋体" w:eastAsia="宋体" w:cs="宋体"/>
          <w:sz w:val="24"/>
        </w:rPr>
        <w:t>或</w:t>
      </w:r>
      <w:r>
        <w:rPr>
          <w:rFonts w:ascii="宋体" w:hAnsi="宋体" w:eastAsia="宋体" w:cs="宋体"/>
          <w:sz w:val="24"/>
        </w:rPr>
        <w:t>擅自离岗</w:t>
      </w:r>
      <w:r>
        <w:rPr>
          <w:rFonts w:hint="eastAsia" w:ascii="宋体" w:hAnsi="宋体" w:eastAsia="宋体" w:cs="宋体"/>
          <w:sz w:val="24"/>
        </w:rPr>
        <w:t>的</w:t>
      </w:r>
      <w:r>
        <w:rPr>
          <w:rFonts w:ascii="宋体" w:hAnsi="宋体" w:eastAsia="宋体" w:cs="宋体"/>
          <w:sz w:val="24"/>
        </w:rPr>
        <w:t>，</w:t>
      </w:r>
      <w:r>
        <w:rPr>
          <w:rFonts w:hint="eastAsia" w:ascii="宋体" w:hAnsi="宋体" w:eastAsia="宋体" w:cs="宋体"/>
          <w:sz w:val="24"/>
        </w:rPr>
        <w:t>每次</w:t>
      </w:r>
      <w:r>
        <w:rPr>
          <w:rFonts w:ascii="宋体" w:hAnsi="宋体" w:eastAsia="宋体" w:cs="宋体"/>
          <w:sz w:val="24"/>
        </w:rPr>
        <w:t>计</w:t>
      </w:r>
      <w:r>
        <w:rPr>
          <w:rFonts w:hint="eastAsia" w:ascii="宋体" w:hAnsi="宋体" w:eastAsia="宋体" w:cs="宋体"/>
          <w:sz w:val="24"/>
        </w:rPr>
        <w:t>供应商</w:t>
      </w:r>
      <w:r>
        <w:rPr>
          <w:rFonts w:ascii="宋体" w:hAnsi="宋体" w:eastAsia="宋体" w:cs="宋体"/>
          <w:sz w:val="24"/>
        </w:rPr>
        <w:t>教学事故0.5次。</w:t>
      </w:r>
    </w:p>
    <w:p w14:paraId="07D732D4">
      <w:pPr>
        <w:numPr>
          <w:ilvl w:val="0"/>
          <w:numId w:val="18"/>
        </w:numPr>
        <w:adjustRightInd w:val="0"/>
        <w:spacing w:line="560" w:lineRule="exact"/>
        <w:ind w:firstLine="480" w:firstLineChars="200"/>
        <w:textAlignment w:val="baseline"/>
        <w:rPr>
          <w:rFonts w:ascii="宋体" w:hAnsi="宋体" w:eastAsia="宋体" w:cs="宋体"/>
          <w:sz w:val="24"/>
        </w:rPr>
      </w:pPr>
      <w:r>
        <w:rPr>
          <w:rFonts w:ascii="宋体" w:hAnsi="宋体" w:eastAsia="宋体" w:cs="宋体"/>
          <w:sz w:val="24"/>
        </w:rPr>
        <w:t>上课期间多媒体设备出现故障，</w:t>
      </w:r>
      <w:r>
        <w:rPr>
          <w:rFonts w:hint="eastAsia" w:ascii="宋体" w:hAnsi="宋体" w:eastAsia="宋体" w:cs="宋体"/>
          <w:sz w:val="24"/>
        </w:rPr>
        <w:t>供应商多媒体管理</w:t>
      </w:r>
      <w:r>
        <w:rPr>
          <w:rFonts w:ascii="宋体" w:hAnsi="宋体" w:eastAsia="宋体" w:cs="宋体"/>
          <w:sz w:val="24"/>
        </w:rPr>
        <w:t>人员擅自离岗或未能在规定时间赶赴现场</w:t>
      </w:r>
      <w:r>
        <w:rPr>
          <w:rFonts w:hint="eastAsia" w:ascii="宋体" w:hAnsi="宋体" w:eastAsia="宋体" w:cs="宋体"/>
          <w:sz w:val="24"/>
        </w:rPr>
        <w:t>的</w:t>
      </w:r>
      <w:r>
        <w:rPr>
          <w:rFonts w:ascii="宋体" w:hAnsi="宋体" w:eastAsia="宋体" w:cs="宋体"/>
          <w:sz w:val="24"/>
        </w:rPr>
        <w:t>，每次计</w:t>
      </w:r>
      <w:r>
        <w:rPr>
          <w:rFonts w:hint="eastAsia" w:ascii="宋体" w:hAnsi="宋体" w:eastAsia="宋体" w:cs="宋体"/>
          <w:sz w:val="24"/>
        </w:rPr>
        <w:t>供应商</w:t>
      </w:r>
      <w:r>
        <w:rPr>
          <w:rFonts w:ascii="宋体" w:hAnsi="宋体" w:eastAsia="宋体" w:cs="宋体"/>
          <w:sz w:val="24"/>
        </w:rPr>
        <w:t>教学事故1次。</w:t>
      </w:r>
    </w:p>
    <w:p w14:paraId="0B385D1D">
      <w:pPr>
        <w:numPr>
          <w:ilvl w:val="0"/>
          <w:numId w:val="18"/>
        </w:numPr>
        <w:adjustRightInd w:val="0"/>
        <w:spacing w:line="560" w:lineRule="exact"/>
        <w:ind w:firstLine="480" w:firstLineChars="200"/>
        <w:textAlignment w:val="baseline"/>
        <w:rPr>
          <w:rFonts w:ascii="宋体" w:hAnsi="宋体" w:eastAsia="宋体" w:cs="宋体"/>
          <w:sz w:val="24"/>
        </w:rPr>
      </w:pPr>
      <w:r>
        <w:rPr>
          <w:rFonts w:ascii="宋体" w:hAnsi="宋体" w:eastAsia="宋体" w:cs="宋体"/>
          <w:sz w:val="24"/>
        </w:rPr>
        <w:t>多媒体教室设备出现问题，48小时内没有解决</w:t>
      </w:r>
      <w:r>
        <w:rPr>
          <w:rFonts w:hint="eastAsia" w:ascii="宋体" w:hAnsi="宋体" w:eastAsia="宋体" w:cs="宋体"/>
          <w:sz w:val="24"/>
        </w:rPr>
        <w:t>的</w:t>
      </w:r>
      <w:r>
        <w:rPr>
          <w:rFonts w:ascii="宋体" w:hAnsi="宋体" w:eastAsia="宋体" w:cs="宋体"/>
          <w:sz w:val="24"/>
        </w:rPr>
        <w:t>，每次计</w:t>
      </w:r>
      <w:r>
        <w:rPr>
          <w:rFonts w:hint="eastAsia" w:ascii="宋体" w:hAnsi="宋体" w:eastAsia="宋体" w:cs="宋体"/>
          <w:sz w:val="24"/>
        </w:rPr>
        <w:t>供应商</w:t>
      </w:r>
      <w:r>
        <w:rPr>
          <w:rFonts w:ascii="宋体" w:hAnsi="宋体" w:eastAsia="宋体" w:cs="宋体"/>
          <w:sz w:val="24"/>
        </w:rPr>
        <w:t>教学事故1次。</w:t>
      </w:r>
    </w:p>
    <w:p w14:paraId="1C9F5D8D">
      <w:pPr>
        <w:numPr>
          <w:ilvl w:val="0"/>
          <w:numId w:val="18"/>
        </w:numPr>
        <w:adjustRightInd w:val="0"/>
        <w:spacing w:line="560" w:lineRule="exact"/>
        <w:ind w:firstLine="480" w:firstLineChars="200"/>
        <w:textAlignment w:val="baseline"/>
        <w:rPr>
          <w:rFonts w:ascii="宋体" w:hAnsi="宋体" w:eastAsia="宋体" w:cs="宋体"/>
          <w:sz w:val="24"/>
        </w:rPr>
      </w:pPr>
      <w:r>
        <w:rPr>
          <w:rFonts w:ascii="宋体" w:hAnsi="宋体" w:eastAsia="宋体" w:cs="宋体"/>
          <w:sz w:val="24"/>
        </w:rPr>
        <w:t>由于</w:t>
      </w:r>
      <w:r>
        <w:rPr>
          <w:rFonts w:hint="eastAsia" w:ascii="宋体" w:hAnsi="宋体" w:eastAsia="宋体" w:cs="宋体"/>
          <w:sz w:val="24"/>
        </w:rPr>
        <w:t>供应商</w:t>
      </w:r>
      <w:r>
        <w:rPr>
          <w:rFonts w:ascii="宋体" w:hAnsi="宋体" w:eastAsia="宋体" w:cs="宋体"/>
          <w:sz w:val="24"/>
        </w:rPr>
        <w:t>运维工作不力导致一天内调课数多于2次的，</w:t>
      </w:r>
      <w:r>
        <w:rPr>
          <w:rFonts w:hint="eastAsia" w:ascii="宋体" w:hAnsi="宋体" w:eastAsia="宋体" w:cs="宋体"/>
          <w:sz w:val="24"/>
        </w:rPr>
        <w:t>每次</w:t>
      </w:r>
      <w:r>
        <w:rPr>
          <w:rFonts w:ascii="宋体" w:hAnsi="宋体" w:eastAsia="宋体" w:cs="宋体"/>
          <w:sz w:val="24"/>
        </w:rPr>
        <w:t>计</w:t>
      </w:r>
      <w:r>
        <w:rPr>
          <w:rFonts w:hint="eastAsia" w:ascii="宋体" w:hAnsi="宋体" w:eastAsia="宋体" w:cs="宋体"/>
          <w:sz w:val="24"/>
        </w:rPr>
        <w:t>供应商</w:t>
      </w:r>
      <w:r>
        <w:rPr>
          <w:rFonts w:ascii="宋体" w:hAnsi="宋体" w:eastAsia="宋体" w:cs="宋体"/>
          <w:sz w:val="24"/>
        </w:rPr>
        <w:t>教学事故1次。</w:t>
      </w:r>
    </w:p>
    <w:p w14:paraId="7EDA0468">
      <w:pPr>
        <w:numPr>
          <w:ilvl w:val="0"/>
          <w:numId w:val="18"/>
        </w:numPr>
        <w:adjustRightInd w:val="0"/>
        <w:spacing w:line="560" w:lineRule="exact"/>
        <w:ind w:firstLine="480" w:firstLineChars="200"/>
        <w:textAlignment w:val="baseline"/>
        <w:rPr>
          <w:rFonts w:ascii="宋体" w:hAnsi="宋体" w:eastAsia="宋体" w:cs="宋体"/>
          <w:sz w:val="24"/>
        </w:rPr>
      </w:pPr>
      <w:r>
        <w:rPr>
          <w:rFonts w:ascii="宋体" w:hAnsi="宋体" w:eastAsia="宋体" w:cs="宋体"/>
          <w:sz w:val="24"/>
        </w:rPr>
        <w:t>经调查，若发现</w:t>
      </w:r>
      <w:r>
        <w:rPr>
          <w:rFonts w:hint="eastAsia" w:ascii="宋体" w:hAnsi="宋体" w:eastAsia="宋体" w:cs="宋体"/>
          <w:sz w:val="24"/>
        </w:rPr>
        <w:t>供应商</w:t>
      </w:r>
      <w:r>
        <w:rPr>
          <w:rFonts w:ascii="宋体" w:hAnsi="宋体" w:eastAsia="宋体" w:cs="宋体"/>
          <w:sz w:val="24"/>
        </w:rPr>
        <w:t>存在以下行为之一，将被认定为违规或服务态度差：对师生的合理请求故意拖延、推诿或拒绝处理</w:t>
      </w:r>
      <w:r>
        <w:rPr>
          <w:rFonts w:hint="eastAsia" w:ascii="宋体" w:hAnsi="宋体" w:eastAsia="宋体" w:cs="宋体"/>
          <w:sz w:val="24"/>
        </w:rPr>
        <w:t>；</w:t>
      </w:r>
      <w:r>
        <w:rPr>
          <w:rFonts w:ascii="宋体" w:hAnsi="宋体" w:eastAsia="宋体" w:cs="宋体"/>
          <w:sz w:val="24"/>
        </w:rPr>
        <w:t>在服务过程中使用不礼貌、不文明的语言，与师生发生争吵</w:t>
      </w:r>
      <w:r>
        <w:rPr>
          <w:rFonts w:hint="eastAsia" w:ascii="宋体" w:hAnsi="宋体" w:eastAsia="宋体" w:cs="宋体"/>
          <w:sz w:val="24"/>
        </w:rPr>
        <w:t>；</w:t>
      </w:r>
      <w:r>
        <w:rPr>
          <w:rFonts w:ascii="宋体" w:hAnsi="宋体" w:eastAsia="宋体" w:cs="宋体"/>
          <w:sz w:val="24"/>
        </w:rPr>
        <w:t>其他违反职业道德、工作纪律或影响师生正常教学和学习的行为。</w:t>
      </w:r>
    </w:p>
    <w:p w14:paraId="097B597C">
      <w:pPr>
        <w:numPr>
          <w:ilvl w:val="0"/>
          <w:numId w:val="18"/>
        </w:num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首次发生上述问题，供应商应对涉事多媒体管理人员进行批评教育，并向采购人提供书面的处理结果和整改措施。若同一多媒体管理人员再次出现类似问题，计供应商教学事故</w:t>
      </w:r>
      <w:r>
        <w:rPr>
          <w:rFonts w:ascii="宋体" w:hAnsi="宋体" w:eastAsia="宋体" w:cs="宋体"/>
          <w:sz w:val="24"/>
        </w:rPr>
        <w:t>1次。</w:t>
      </w:r>
    </w:p>
    <w:p w14:paraId="5902F5E7">
      <w:pPr>
        <w:numPr>
          <w:ilvl w:val="0"/>
          <w:numId w:val="18"/>
        </w:numPr>
        <w:adjustRightInd w:val="0"/>
        <w:spacing w:line="560" w:lineRule="exact"/>
        <w:ind w:firstLine="480" w:firstLineChars="200"/>
        <w:textAlignment w:val="baseline"/>
        <w:rPr>
          <w:rFonts w:ascii="宋体" w:hAnsi="宋体" w:eastAsia="宋体" w:cs="宋体"/>
          <w:sz w:val="24"/>
        </w:rPr>
      </w:pPr>
      <w:r>
        <w:rPr>
          <w:rFonts w:ascii="宋体" w:hAnsi="宋体" w:eastAsia="宋体" w:cs="宋体"/>
          <w:sz w:val="24"/>
        </w:rPr>
        <w:t>一学期内发生5次以上教学事故，采购人有权要求</w:t>
      </w:r>
      <w:r>
        <w:rPr>
          <w:rFonts w:hint="eastAsia" w:ascii="宋体" w:hAnsi="宋体" w:eastAsia="宋体" w:cs="宋体"/>
          <w:sz w:val="24"/>
        </w:rPr>
        <w:t>供应商</w:t>
      </w:r>
      <w:r>
        <w:rPr>
          <w:rFonts w:ascii="宋体" w:hAnsi="宋体" w:eastAsia="宋体" w:cs="宋体"/>
          <w:sz w:val="24"/>
        </w:rPr>
        <w:t>更换驻校</w:t>
      </w:r>
      <w:r>
        <w:rPr>
          <w:rFonts w:hint="eastAsia" w:ascii="宋体" w:hAnsi="宋体" w:eastAsia="宋体" w:cs="宋体"/>
          <w:sz w:val="24"/>
        </w:rPr>
        <w:t>多媒体管理</w:t>
      </w:r>
      <w:r>
        <w:rPr>
          <w:rFonts w:ascii="宋体" w:hAnsi="宋体" w:eastAsia="宋体" w:cs="宋体"/>
          <w:sz w:val="24"/>
        </w:rPr>
        <w:t>人员。发生严重教学事故</w:t>
      </w:r>
      <w:r>
        <w:rPr>
          <w:rFonts w:hint="eastAsia" w:ascii="宋体" w:hAnsi="宋体" w:eastAsia="宋体" w:cs="宋体"/>
          <w:sz w:val="24"/>
        </w:rPr>
        <w:t>且属于供应商责任的，采购人有权单方面解除合同，供应商必须立即离场，所造成的经济损失由供应商承担。</w:t>
      </w:r>
    </w:p>
    <w:p w14:paraId="0B9F2B62">
      <w:pPr>
        <w:numPr>
          <w:ilvl w:val="0"/>
          <w:numId w:val="18"/>
        </w:numPr>
        <w:adjustRightInd w:val="0"/>
        <w:spacing w:line="560" w:lineRule="exact"/>
        <w:ind w:firstLine="480" w:firstLineChars="200"/>
        <w:textAlignment w:val="baseline"/>
        <w:rPr>
          <w:rFonts w:ascii="宋体" w:hAnsi="宋体" w:eastAsia="宋体" w:cs="宋体"/>
          <w:sz w:val="24"/>
        </w:rPr>
      </w:pPr>
      <w:r>
        <w:rPr>
          <w:rFonts w:ascii="宋体" w:hAnsi="宋体" w:eastAsia="宋体" w:cs="宋体"/>
          <w:sz w:val="24"/>
        </w:rPr>
        <w:t>一次教学事故处罚违约金1000元</w:t>
      </w:r>
      <w:r>
        <w:rPr>
          <w:rFonts w:hint="eastAsia" w:ascii="宋体" w:hAnsi="宋体" w:eastAsia="宋体" w:cs="宋体"/>
          <w:sz w:val="24"/>
        </w:rPr>
        <w:t>，</w:t>
      </w:r>
      <w:r>
        <w:rPr>
          <w:rFonts w:ascii="宋体" w:hAnsi="宋体" w:eastAsia="宋体" w:cs="宋体"/>
          <w:sz w:val="24"/>
        </w:rPr>
        <w:t>违约金</w:t>
      </w:r>
      <w:r>
        <w:rPr>
          <w:rFonts w:hint="eastAsia" w:ascii="宋体" w:hAnsi="宋体" w:eastAsia="宋体" w:cs="宋体"/>
          <w:sz w:val="24"/>
        </w:rPr>
        <w:t>由</w:t>
      </w:r>
      <w:r>
        <w:rPr>
          <w:rFonts w:ascii="宋体" w:hAnsi="宋体" w:eastAsia="宋体" w:cs="宋体"/>
          <w:sz w:val="24"/>
        </w:rPr>
        <w:t>采购人在该项目</w:t>
      </w:r>
      <w:r>
        <w:rPr>
          <w:rFonts w:hint="eastAsia" w:ascii="宋体" w:hAnsi="宋体" w:eastAsia="宋体" w:cs="宋体"/>
          <w:sz w:val="24"/>
        </w:rPr>
        <w:t>应支付的物业管理</w:t>
      </w:r>
      <w:r>
        <w:rPr>
          <w:rFonts w:ascii="宋体" w:hAnsi="宋体" w:eastAsia="宋体" w:cs="宋体"/>
          <w:sz w:val="24"/>
        </w:rPr>
        <w:t>服务费中扣除。</w:t>
      </w:r>
    </w:p>
    <w:p w14:paraId="6087579F">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（6）物业管理服务区域内有重要考试、会议、比赛、重大活动等需多媒体管理服务时，供应商根据采购人需求无条件服从。</w:t>
      </w:r>
    </w:p>
    <w:p w14:paraId="661D0B56">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w:t>
      </w:r>
      <w:r>
        <w:rPr>
          <w:rFonts w:ascii="宋体" w:hAnsi="宋体" w:eastAsia="宋体" w:cs="宋体"/>
          <w:sz w:val="24"/>
        </w:rPr>
        <w:t>7</w:t>
      </w:r>
      <w:r>
        <w:rPr>
          <w:rFonts w:hint="eastAsia" w:ascii="宋体" w:hAnsi="宋体" w:eastAsia="宋体" w:cs="宋体"/>
          <w:sz w:val="24"/>
        </w:rPr>
        <w:t>）供应商应按照多媒体教室管理服务服务内容、服务要求、服务标准开展本项目多媒体教室管理服务工作，</w:t>
      </w:r>
      <w:r>
        <w:rPr>
          <w:rFonts w:hint="eastAsia" w:ascii="宋体" w:hAnsi="宋体" w:eastAsia="宋体" w:cs="宋体"/>
          <w:b/>
          <w:kern w:val="0"/>
          <w:sz w:val="24"/>
          <w:szCs w:val="24"/>
        </w:rPr>
        <w:t>【</w:t>
      </w:r>
      <w:r>
        <w:rPr>
          <w:rFonts w:hint="eastAsia" w:ascii="宋体" w:hAnsi="宋体" w:eastAsia="宋体" w:cs="宋体"/>
          <w:b/>
          <w:sz w:val="24"/>
        </w:rPr>
        <w:t>供应商须在投标文件中以单独章节提供多媒体教室管理服务措施，措施至少包含人员配置及工作职责、培训及考核办法、多媒体设备管理制度、多媒体设备教学故障应急保障等措施。</w:t>
      </w:r>
      <w:r>
        <w:rPr>
          <w:rFonts w:hint="eastAsia" w:ascii="宋体" w:hAnsi="宋体" w:eastAsia="宋体" w:cs="宋体"/>
          <w:b/>
          <w:kern w:val="0"/>
          <w:sz w:val="24"/>
          <w:szCs w:val="24"/>
        </w:rPr>
        <w:t>】</w:t>
      </w:r>
    </w:p>
    <w:p w14:paraId="1F255EF1">
      <w:pPr>
        <w:pStyle w:val="60"/>
        <w:spacing w:line="560" w:lineRule="exact"/>
        <w:ind w:left="425" w:firstLine="0" w:firstLineChars="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5</w:t>
      </w:r>
      <w:r>
        <w:rPr>
          <w:rFonts w:hint="eastAsia" w:ascii="宋体" w:hAnsi="宋体"/>
          <w:b/>
          <w:color w:val="000000" w:themeColor="text1"/>
          <w:sz w:val="24"/>
          <w:szCs w:val="24"/>
          <w14:textFill>
            <w14:solidFill>
              <w14:schemeClr w14:val="tx1"/>
            </w14:solidFill>
          </w14:textFill>
        </w:rPr>
        <w:t>.</w:t>
      </w:r>
      <w:r>
        <w:rPr>
          <w:rFonts w:ascii="宋体" w:hAnsi="宋体"/>
          <w:b/>
          <w:color w:val="000000" w:themeColor="text1"/>
          <w:sz w:val="24"/>
          <w:szCs w:val="24"/>
          <w14:textFill>
            <w14:solidFill>
              <w14:schemeClr w14:val="tx1"/>
            </w14:solidFill>
          </w14:textFill>
        </w:rPr>
        <w:t>3</w:t>
      </w:r>
      <w:r>
        <w:rPr>
          <w:rFonts w:hint="eastAsia" w:ascii="宋体" w:hAnsi="宋体"/>
          <w:b/>
          <w:color w:val="000000" w:themeColor="text1"/>
          <w:sz w:val="24"/>
          <w:szCs w:val="24"/>
          <w14:textFill>
            <w14:solidFill>
              <w14:schemeClr w14:val="tx1"/>
            </w14:solidFill>
          </w14:textFill>
        </w:rPr>
        <w:t xml:space="preserve"> 服务标准</w:t>
      </w:r>
    </w:p>
    <w:p w14:paraId="7E955922">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（1）为授课教师（会议室使用人）解决在使用多媒体设备时遇到的各种问题，如出现设备故障要迅速处理，把对教学（会议）的影响降到最小。供应商在接到报修后，应在</w:t>
      </w:r>
      <w:r>
        <w:rPr>
          <w:rFonts w:ascii="宋体" w:hAnsi="宋体" w:eastAsia="宋体" w:cs="宋体"/>
          <w:sz w:val="24"/>
        </w:rPr>
        <w:t>3分钟内响应，并在5分钟内到达现场进行处理（特殊情况需与</w:t>
      </w:r>
      <w:r>
        <w:rPr>
          <w:rFonts w:hint="eastAsia" w:ascii="宋体" w:hAnsi="宋体" w:eastAsia="宋体" w:cs="宋体"/>
          <w:sz w:val="24"/>
        </w:rPr>
        <w:t>采购人</w:t>
      </w:r>
      <w:r>
        <w:rPr>
          <w:rFonts w:ascii="宋体" w:hAnsi="宋体" w:eastAsia="宋体" w:cs="宋体"/>
          <w:sz w:val="24"/>
        </w:rPr>
        <w:t>协商并说明原因）。对于一般故障，</w:t>
      </w:r>
      <w:r>
        <w:rPr>
          <w:rFonts w:hint="eastAsia" w:ascii="宋体" w:hAnsi="宋体" w:eastAsia="宋体" w:cs="宋体"/>
          <w:sz w:val="24"/>
        </w:rPr>
        <w:t>供应商</w:t>
      </w:r>
      <w:r>
        <w:rPr>
          <w:rFonts w:ascii="宋体" w:hAnsi="宋体" w:eastAsia="宋体" w:cs="宋体"/>
          <w:sz w:val="24"/>
        </w:rPr>
        <w:t>应在到达现场后30分钟内修复；对于复杂故障，</w:t>
      </w:r>
      <w:r>
        <w:rPr>
          <w:rFonts w:hint="eastAsia" w:ascii="宋体" w:hAnsi="宋体" w:eastAsia="宋体" w:cs="宋体"/>
          <w:sz w:val="24"/>
        </w:rPr>
        <w:t>供应商</w:t>
      </w:r>
      <w:r>
        <w:rPr>
          <w:rFonts w:ascii="宋体" w:hAnsi="宋体" w:eastAsia="宋体" w:cs="宋体"/>
          <w:sz w:val="24"/>
        </w:rPr>
        <w:t>应在1个工作日内修复或提供临时解决方案，确保多媒体教室正常教学（会议）不受影响。如因不可抗力等特殊原因无法按时修复，</w:t>
      </w:r>
      <w:r>
        <w:rPr>
          <w:rFonts w:hint="eastAsia" w:ascii="宋体" w:hAnsi="宋体" w:eastAsia="宋体" w:cs="宋体"/>
          <w:sz w:val="24"/>
        </w:rPr>
        <w:t>供应商</w:t>
      </w:r>
      <w:r>
        <w:rPr>
          <w:rFonts w:ascii="宋体" w:hAnsi="宋体" w:eastAsia="宋体" w:cs="宋体"/>
          <w:sz w:val="24"/>
        </w:rPr>
        <w:t>应及时通知</w:t>
      </w:r>
      <w:r>
        <w:rPr>
          <w:rFonts w:hint="eastAsia" w:ascii="宋体" w:hAnsi="宋体" w:eastAsia="宋体" w:cs="宋体"/>
          <w:sz w:val="24"/>
        </w:rPr>
        <w:t>采购人</w:t>
      </w:r>
      <w:r>
        <w:rPr>
          <w:rFonts w:ascii="宋体" w:hAnsi="宋体" w:eastAsia="宋体" w:cs="宋体"/>
          <w:sz w:val="24"/>
        </w:rPr>
        <w:t>，并积极采取措施尽快恢复设备正常运行。</w:t>
      </w:r>
    </w:p>
    <w:p w14:paraId="743D4E89">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w:t>
      </w:r>
      <w:r>
        <w:rPr>
          <w:rFonts w:ascii="宋体" w:hAnsi="宋体" w:eastAsia="宋体" w:cs="宋体"/>
          <w:sz w:val="24"/>
        </w:rPr>
        <w:t>2</w:t>
      </w:r>
      <w:r>
        <w:rPr>
          <w:rFonts w:hint="eastAsia" w:ascii="宋体" w:hAnsi="宋体" w:eastAsia="宋体" w:cs="宋体"/>
          <w:sz w:val="24"/>
        </w:rPr>
        <w:t>）</w:t>
      </w:r>
      <w:r>
        <w:rPr>
          <w:rFonts w:ascii="宋体" w:hAnsi="宋体" w:eastAsia="宋体" w:cs="宋体"/>
          <w:sz w:val="24"/>
        </w:rPr>
        <w:t>每天做好多媒体教室设备、会议室设备的巡查、检查工作</w:t>
      </w:r>
      <w:r>
        <w:rPr>
          <w:rFonts w:hint="eastAsia" w:ascii="宋体" w:hAnsi="宋体" w:eastAsia="宋体" w:cs="宋体"/>
          <w:sz w:val="24"/>
        </w:rPr>
        <w:t>；</w:t>
      </w:r>
      <w:r>
        <w:rPr>
          <w:rFonts w:ascii="宋体" w:hAnsi="宋体" w:eastAsia="宋体" w:cs="宋体"/>
          <w:sz w:val="24"/>
        </w:rPr>
        <w:t>每天及时对多媒体教室的故障进行处理，并做好相应记录；每天做好师生对</w:t>
      </w:r>
      <w:r>
        <w:rPr>
          <w:rFonts w:hint="eastAsia" w:ascii="宋体" w:hAnsi="宋体" w:eastAsia="宋体" w:cs="宋体"/>
          <w:sz w:val="24"/>
        </w:rPr>
        <w:t>设施设备</w:t>
      </w:r>
      <w:r>
        <w:rPr>
          <w:rFonts w:ascii="宋体" w:hAnsi="宋体" w:eastAsia="宋体" w:cs="宋体"/>
          <w:sz w:val="24"/>
        </w:rPr>
        <w:t>的借用及回收。</w:t>
      </w:r>
    </w:p>
    <w:p w14:paraId="3F965158">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每周进行一次全面检查，排除各种故障，保证会议和教学正常使用。</w:t>
      </w:r>
    </w:p>
    <w:p w14:paraId="429C7444">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（4）</w:t>
      </w:r>
      <w:r>
        <w:rPr>
          <w:rFonts w:ascii="宋体" w:hAnsi="宋体" w:eastAsia="宋体" w:cs="宋体"/>
          <w:sz w:val="24"/>
        </w:rPr>
        <w:t>每月对电脑系统的维修、维护、清理及软件安装、更新、重装。</w:t>
      </w:r>
    </w:p>
    <w:p w14:paraId="678D9B3C">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（5）</w:t>
      </w:r>
      <w:r>
        <w:rPr>
          <w:rFonts w:ascii="宋体" w:hAnsi="宋体" w:eastAsia="宋体" w:cs="宋体"/>
          <w:sz w:val="24"/>
        </w:rPr>
        <w:t>每学期开学前对所有多媒体投影系统、控制系统的一般性故障排除及设备清洁。</w:t>
      </w:r>
    </w:p>
    <w:p w14:paraId="19C9B1C9">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（6）</w:t>
      </w:r>
      <w:r>
        <w:rPr>
          <w:rFonts w:ascii="宋体" w:hAnsi="宋体" w:eastAsia="宋体" w:cs="宋体"/>
          <w:sz w:val="24"/>
        </w:rPr>
        <w:t>督促</w:t>
      </w:r>
      <w:r>
        <w:rPr>
          <w:rFonts w:hint="eastAsia" w:ascii="宋体" w:hAnsi="宋体" w:eastAsia="宋体" w:cs="宋体"/>
          <w:sz w:val="24"/>
        </w:rPr>
        <w:t>采购人签约的</w:t>
      </w:r>
      <w:r>
        <w:rPr>
          <w:rFonts w:ascii="宋体" w:hAnsi="宋体" w:eastAsia="宋体" w:cs="宋体"/>
          <w:sz w:val="24"/>
        </w:rPr>
        <w:t>维保单位每学期进行多媒体设备滤网清洗及相关工作。</w:t>
      </w:r>
    </w:p>
    <w:p w14:paraId="7ADA8D53">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（7）</w:t>
      </w:r>
      <w:r>
        <w:rPr>
          <w:rFonts w:ascii="宋体" w:hAnsi="宋体" w:eastAsia="宋体" w:cs="宋体"/>
          <w:sz w:val="24"/>
        </w:rPr>
        <w:t>每学期对台账进行集中整理并汇报相关部门。</w:t>
      </w:r>
    </w:p>
    <w:p w14:paraId="42EA7671">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（8）每间教室内的设备不能随意调换，维修更换的设备须放回原教室，若因特殊原因更换教室，需向采购人主管部门报告。</w:t>
      </w:r>
    </w:p>
    <w:p w14:paraId="02F639FA">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（9）所有教室的资产应与教室号一一对应，设备维护人员应时常进行资产核对。报废或更换下来的旧设备，需要统一收好，不得随意丢弃。</w:t>
      </w:r>
    </w:p>
    <w:p w14:paraId="17552854">
      <w:pPr>
        <w:spacing w:line="560" w:lineRule="exact"/>
        <w:ind w:firstLine="482" w:firstLineChars="200"/>
        <w:rPr>
          <w:rFonts w:ascii="宋体" w:hAnsi="宋体"/>
          <w:sz w:val="24"/>
          <w:szCs w:val="24"/>
        </w:rPr>
      </w:pPr>
      <w:r>
        <w:rPr>
          <w:rFonts w:hint="eastAsia" w:ascii="宋体" w:hAnsi="宋体"/>
          <w:b/>
          <w:sz w:val="24"/>
          <w:szCs w:val="24"/>
        </w:rPr>
        <w:t>3.</w:t>
      </w:r>
      <w:r>
        <w:rPr>
          <w:rFonts w:ascii="宋体" w:hAnsi="宋体"/>
          <w:b/>
          <w:sz w:val="24"/>
          <w:szCs w:val="24"/>
        </w:rPr>
        <w:t>6</w:t>
      </w:r>
      <w:r>
        <w:rPr>
          <w:rFonts w:hint="eastAsia" w:ascii="宋体" w:hAnsi="宋体"/>
          <w:b/>
          <w:sz w:val="24"/>
          <w:szCs w:val="24"/>
        </w:rPr>
        <w:t xml:space="preserve"> 绿化养护管理服务</w:t>
      </w:r>
    </w:p>
    <w:p w14:paraId="7C201861">
      <w:pPr>
        <w:spacing w:line="560" w:lineRule="exact"/>
        <w:ind w:firstLine="482" w:firstLineChars="200"/>
        <w:rPr>
          <w:rFonts w:ascii="宋体" w:hAnsi="宋体"/>
          <w:b/>
          <w:sz w:val="24"/>
          <w:szCs w:val="24"/>
        </w:rPr>
      </w:pPr>
      <w:r>
        <w:rPr>
          <w:rFonts w:hint="eastAsia" w:ascii="宋体" w:hAnsi="宋体"/>
          <w:b/>
          <w:sz w:val="24"/>
          <w:szCs w:val="24"/>
        </w:rPr>
        <w:t>3.</w:t>
      </w:r>
      <w:r>
        <w:rPr>
          <w:rFonts w:ascii="宋体" w:hAnsi="宋体"/>
          <w:b/>
          <w:sz w:val="24"/>
          <w:szCs w:val="24"/>
        </w:rPr>
        <w:t>6</w:t>
      </w:r>
      <w:r>
        <w:rPr>
          <w:rFonts w:hint="eastAsia" w:ascii="宋体" w:hAnsi="宋体"/>
          <w:b/>
          <w:sz w:val="24"/>
          <w:szCs w:val="24"/>
        </w:rPr>
        <w:t>.1 服务内容</w:t>
      </w:r>
    </w:p>
    <w:p w14:paraId="69DA34D6">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负责</w:t>
      </w:r>
      <w:r>
        <w:rPr>
          <w:rFonts w:hint="eastAsia" w:ascii="宋体" w:hAnsi="宋体" w:eastAsia="宋体" w:cs="宋体"/>
          <w:sz w:val="24"/>
        </w:rPr>
        <w:t>第一办公楼</w:t>
      </w:r>
      <w:r>
        <w:rPr>
          <w:rFonts w:ascii="宋体" w:hAnsi="宋体" w:eastAsia="宋体" w:cs="宋体"/>
          <w:sz w:val="24"/>
        </w:rPr>
        <w:t>平台</w:t>
      </w:r>
      <w:r>
        <w:rPr>
          <w:rFonts w:hint="eastAsia" w:ascii="宋体" w:hAnsi="宋体" w:eastAsia="宋体" w:cs="宋体"/>
          <w:sz w:val="24"/>
        </w:rPr>
        <w:t>及</w:t>
      </w:r>
      <w:r>
        <w:rPr>
          <w:rFonts w:ascii="宋体" w:hAnsi="宋体" w:eastAsia="宋体" w:cs="宋体"/>
          <w:sz w:val="24"/>
        </w:rPr>
        <w:t>5楼办公室</w:t>
      </w:r>
      <w:r>
        <w:rPr>
          <w:rFonts w:hint="eastAsia" w:ascii="宋体" w:hAnsi="宋体" w:eastAsia="宋体" w:cs="宋体"/>
          <w:sz w:val="24"/>
        </w:rPr>
        <w:t>、第二办公楼、第三办公楼和采购人指定区域的</w:t>
      </w:r>
      <w:r>
        <w:rPr>
          <w:rFonts w:ascii="宋体" w:hAnsi="宋体" w:eastAsia="宋体" w:cs="宋体"/>
          <w:sz w:val="24"/>
        </w:rPr>
        <w:t>绿植租摆</w:t>
      </w:r>
      <w:r>
        <w:rPr>
          <w:rFonts w:hint="eastAsia" w:ascii="宋体" w:hAnsi="宋体" w:eastAsia="宋体" w:cs="宋体"/>
          <w:sz w:val="24"/>
        </w:rPr>
        <w:t>、</w:t>
      </w:r>
      <w:r>
        <w:rPr>
          <w:rFonts w:ascii="宋体" w:hAnsi="宋体" w:eastAsia="宋体" w:cs="宋体"/>
          <w:sz w:val="24"/>
        </w:rPr>
        <w:t>更换、养护、鲜花造景摆放。</w:t>
      </w:r>
    </w:p>
    <w:p w14:paraId="078BEE05">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负责</w:t>
      </w:r>
      <w:r>
        <w:rPr>
          <w:rFonts w:hint="eastAsia" w:ascii="宋体" w:hAnsi="宋体" w:eastAsia="宋体" w:cs="宋体"/>
          <w:sz w:val="24"/>
        </w:rPr>
        <w:t>第一办公楼</w:t>
      </w:r>
      <w:r>
        <w:rPr>
          <w:rFonts w:ascii="宋体" w:hAnsi="宋体" w:eastAsia="宋体" w:cs="宋体"/>
          <w:sz w:val="24"/>
        </w:rPr>
        <w:t>内庭</w:t>
      </w:r>
      <w:r>
        <w:rPr>
          <w:rFonts w:hint="eastAsia" w:ascii="宋体" w:hAnsi="宋体" w:eastAsia="宋体" w:cs="宋体"/>
          <w:sz w:val="24"/>
        </w:rPr>
        <w:t>及</w:t>
      </w:r>
      <w:r>
        <w:rPr>
          <w:rFonts w:ascii="宋体" w:hAnsi="宋体" w:eastAsia="宋体" w:cs="宋体"/>
          <w:sz w:val="24"/>
        </w:rPr>
        <w:t>第五、第六教学楼内庭绿化的养护、管理。</w:t>
      </w:r>
    </w:p>
    <w:p w14:paraId="25C01CED">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w:t>
      </w:r>
      <w:r>
        <w:rPr>
          <w:rFonts w:ascii="宋体" w:hAnsi="宋体" w:eastAsia="宋体" w:cs="宋体"/>
          <w:sz w:val="24"/>
        </w:rPr>
        <w:t>3</w:t>
      </w:r>
      <w:r>
        <w:rPr>
          <w:rFonts w:hint="eastAsia" w:ascii="宋体" w:hAnsi="宋体" w:eastAsia="宋体" w:cs="宋体"/>
          <w:sz w:val="24"/>
        </w:rPr>
        <w:t>）</w:t>
      </w:r>
      <w:r>
        <w:rPr>
          <w:rFonts w:ascii="宋体" w:hAnsi="宋体" w:eastAsia="宋体" w:cs="宋体"/>
          <w:sz w:val="24"/>
        </w:rPr>
        <w:t>主要内容：绿化修剪，浇水、排水，施肥管理，杂草清除，病虫害防治，树木</w:t>
      </w:r>
      <w:r>
        <w:rPr>
          <w:rFonts w:hint="eastAsia" w:ascii="宋体" w:hAnsi="宋体" w:eastAsia="宋体" w:cs="宋体"/>
          <w:sz w:val="24"/>
        </w:rPr>
        <w:t>绿植</w:t>
      </w:r>
      <w:r>
        <w:rPr>
          <w:rFonts w:ascii="宋体" w:hAnsi="宋体" w:eastAsia="宋体" w:cs="宋体"/>
          <w:sz w:val="24"/>
        </w:rPr>
        <w:t>养护工作。</w:t>
      </w:r>
    </w:p>
    <w:p w14:paraId="496C4209">
      <w:pPr>
        <w:spacing w:line="560" w:lineRule="exac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6</w:t>
      </w:r>
      <w:r>
        <w:rPr>
          <w:rFonts w:hint="eastAsia" w:ascii="宋体" w:hAnsi="宋体"/>
          <w:b/>
          <w:color w:val="000000" w:themeColor="text1"/>
          <w:sz w:val="24"/>
          <w:szCs w:val="24"/>
          <w14:textFill>
            <w14:solidFill>
              <w14:schemeClr w14:val="tx1"/>
            </w14:solidFill>
          </w14:textFill>
        </w:rPr>
        <w:t>.2 服务要求</w:t>
      </w:r>
    </w:p>
    <w:p w14:paraId="0B64F5B0">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建立健全绿化养护、管理制度，建立日常养护巡视制度，做好日常养护记录。</w:t>
      </w:r>
    </w:p>
    <w:p w14:paraId="22317240">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绿化从业人员须着装整齐、佩戴工卡上岗，做到工完场清，文明作业。</w:t>
      </w:r>
    </w:p>
    <w:p w14:paraId="7CD8BC1D">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配备固定、专职的管理人员和养护人员，细化养护岗位。建立健全绿化养护、管理制度和各岗位职责，建立日常养护巡视制度，做好日常养护记录。</w:t>
      </w:r>
    </w:p>
    <w:p w14:paraId="2E1BC629">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保持校园内绿化公共区域内的环境卫生，绿化垃圾应在作业完成后2小时内清理干净。</w:t>
      </w:r>
    </w:p>
    <w:p w14:paraId="0B5ECA51">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确保绿化垃圾和生活垃圾分类收集和处理。</w:t>
      </w:r>
    </w:p>
    <w:p w14:paraId="1369DEB5">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及时施肥、浇水，保持土壤肥料、湿度适宜，满足绿化物生长要求，绿地植物存活率达到 98%以上。</w:t>
      </w:r>
    </w:p>
    <w:p w14:paraId="5C37A4A0">
      <w:pPr>
        <w:pStyle w:val="8"/>
        <w:spacing w:line="560" w:lineRule="exact"/>
        <w:ind w:firstLine="480" w:firstLineChars="200"/>
        <w:rPr>
          <w:rFonts w:ascii="宋体" w:hAnsi="宋体"/>
          <w:b/>
          <w:sz w:val="24"/>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租摆管理：按照采购人要求，根据</w:t>
      </w:r>
      <w:r>
        <w:rPr>
          <w:rFonts w:hint="eastAsia" w:ascii="宋体" w:hAnsi="宋体"/>
          <w:color w:val="000000" w:themeColor="text1"/>
          <w:sz w:val="24"/>
          <w14:textFill>
            <w14:solidFill>
              <w14:schemeClr w14:val="tx1"/>
            </w14:solidFill>
          </w14:textFill>
        </w:rPr>
        <w:t>楼宇</w:t>
      </w:r>
      <w:r>
        <w:rPr>
          <w:rFonts w:ascii="宋体" w:hAnsi="宋体"/>
          <w:color w:val="000000" w:themeColor="text1"/>
          <w:sz w:val="24"/>
          <w14:textFill>
            <w14:solidFill>
              <w14:schemeClr w14:val="tx1"/>
            </w14:solidFill>
          </w14:textFill>
        </w:rPr>
        <w:t>环境、采光条件及植物生长习性，合理摆放、搭配、养护租摆绿植和内庭绿化，确保植物的正常生长和环境的美观协调；负责根据每种绿植的特征</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对租摆植物和内庭绿化定期进行浇水、施肥、培育、修剪枝杈及防治病虫害；根据季节及采购人要求</w:t>
      </w:r>
      <w:r>
        <w:rPr>
          <w:rFonts w:hint="eastAsia" w:ascii="宋体" w:hAnsi="宋体"/>
          <w:color w:val="000000" w:themeColor="text1"/>
          <w:sz w:val="24"/>
          <w14:textFill>
            <w14:solidFill>
              <w14:schemeClr w14:val="tx1"/>
            </w14:solidFill>
          </w14:textFill>
        </w:rPr>
        <w:t>及</w:t>
      </w:r>
      <w:r>
        <w:rPr>
          <w:rFonts w:ascii="宋体" w:hAnsi="宋体"/>
          <w:color w:val="000000" w:themeColor="text1"/>
          <w:sz w:val="24"/>
          <w14:textFill>
            <w14:solidFill>
              <w14:schemeClr w14:val="tx1"/>
            </w14:solidFill>
          </w14:textFill>
        </w:rPr>
        <w:t>时更换绿植摆放品种；随时检查租摆绿植，及时更换</w:t>
      </w:r>
      <w:r>
        <w:rPr>
          <w:rFonts w:hint="eastAsia" w:ascii="宋体" w:hAnsi="宋体"/>
          <w:color w:val="000000" w:themeColor="text1"/>
          <w:sz w:val="24"/>
          <w14:textFill>
            <w14:solidFill>
              <w14:schemeClr w14:val="tx1"/>
            </w14:solidFill>
          </w14:textFill>
        </w:rPr>
        <w:t>枯萎</w:t>
      </w:r>
      <w:r>
        <w:rPr>
          <w:rFonts w:ascii="宋体" w:hAnsi="宋体"/>
          <w:color w:val="000000" w:themeColor="text1"/>
          <w:sz w:val="24"/>
          <w14:textFill>
            <w14:solidFill>
              <w14:schemeClr w14:val="tx1"/>
            </w14:solidFill>
          </w14:textFill>
        </w:rPr>
        <w:t>的植株</w:t>
      </w:r>
      <w:r>
        <w:rPr>
          <w:rFonts w:hint="eastAsia" w:ascii="宋体" w:hAnsi="宋体"/>
          <w:color w:val="000000" w:themeColor="text1"/>
          <w:sz w:val="24"/>
          <w14:textFill>
            <w14:solidFill>
              <w14:schemeClr w14:val="tx1"/>
            </w14:solidFill>
          </w14:textFill>
        </w:rPr>
        <w:t>。</w:t>
      </w:r>
      <w:r>
        <w:rPr>
          <w:rFonts w:hint="eastAsia" w:ascii="宋体" w:hAnsi="宋体" w:eastAsia="宋体" w:cs="宋体"/>
          <w:b/>
          <w:kern w:val="0"/>
          <w:sz w:val="24"/>
          <w:szCs w:val="24"/>
        </w:rPr>
        <w:t>【</w:t>
      </w:r>
      <w:r>
        <w:rPr>
          <w:rFonts w:hint="eastAsia" w:ascii="宋体" w:hAnsi="宋体" w:eastAsia="宋体"/>
          <w:b/>
          <w:sz w:val="24"/>
        </w:rPr>
        <w:t>供应商</w:t>
      </w:r>
      <w:r>
        <w:rPr>
          <w:rFonts w:hint="eastAsia" w:ascii="宋体" w:hAnsi="宋体"/>
          <w:b/>
          <w:sz w:val="24"/>
        </w:rPr>
        <w:t>须配置的绿植标准详见《绿植租摆明细表》，配置的绿植规格、绿植摆放方案必须经采购人同意后再实施，租摆的绿植由供应商负责提供，且费用包含在本项目投标报价中，此项费用须在《分项报价明细表》中单独体现，为保障租摆绿植的品质和观赏性，绿植租摆费用为不可竞争费用，供应商须按照每年至少3</w:t>
      </w:r>
      <w:r>
        <w:rPr>
          <w:rFonts w:ascii="宋体" w:hAnsi="宋体"/>
          <w:b/>
          <w:sz w:val="24"/>
        </w:rPr>
        <w:t>.5</w:t>
      </w:r>
      <w:r>
        <w:rPr>
          <w:rFonts w:hint="eastAsia" w:ascii="宋体" w:hAnsi="宋体"/>
          <w:b/>
          <w:sz w:val="24"/>
        </w:rPr>
        <w:t>万元的标准计算和报价。</w:t>
      </w:r>
      <w:r>
        <w:rPr>
          <w:rFonts w:hint="eastAsia" w:ascii="宋体" w:hAnsi="宋体" w:eastAsia="宋体" w:cs="宋体"/>
          <w:b/>
          <w:kern w:val="0"/>
          <w:sz w:val="24"/>
          <w:szCs w:val="24"/>
        </w:rPr>
        <w:t>】</w:t>
      </w:r>
    </w:p>
    <w:p w14:paraId="3117A107">
      <w:pPr>
        <w:spacing w:line="560" w:lineRule="exact"/>
        <w:jc w:val="center"/>
        <w:rPr>
          <w:rFonts w:ascii="宋体" w:hAnsi="宋体"/>
          <w:b/>
          <w:color w:val="000000" w:themeColor="text1"/>
          <w:sz w:val="24"/>
          <w:szCs w:val="24"/>
          <w14:textFill>
            <w14:solidFill>
              <w14:schemeClr w14:val="tx1"/>
            </w14:solidFill>
          </w14:textFill>
        </w:rPr>
      </w:pPr>
      <w:bookmarkStart w:id="36" w:name="_GoBack"/>
      <w:r>
        <w:rPr>
          <w:rFonts w:hint="eastAsia" w:ascii="宋体" w:hAnsi="宋体"/>
          <w:color w:val="000000" w:themeColor="text1"/>
          <w:sz w:val="24"/>
          <w:szCs w:val="24"/>
          <w14:textFill>
            <w14:solidFill>
              <w14:schemeClr w14:val="tx1"/>
            </w14:solidFill>
          </w14:textFill>
        </w:rPr>
        <w:t>绿植租摆明细表（至少包含以下品种）</w:t>
      </w:r>
    </w:p>
    <w:bookmarkEnd w:id="36"/>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1842"/>
        <w:gridCol w:w="2098"/>
        <w:gridCol w:w="2551"/>
      </w:tblGrid>
      <w:tr w14:paraId="51F0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306" w:type="dxa"/>
            <w:tcBorders>
              <w:top w:val="single" w:color="auto" w:sz="4" w:space="0"/>
              <w:left w:val="single" w:color="auto" w:sz="4" w:space="0"/>
              <w:bottom w:val="single" w:color="auto" w:sz="4" w:space="0"/>
              <w:right w:val="single" w:color="auto" w:sz="4" w:space="0"/>
            </w:tcBorders>
            <w:vAlign w:val="center"/>
          </w:tcPr>
          <w:p w14:paraId="0B9894DB">
            <w:pPr>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序号</w:t>
            </w:r>
          </w:p>
        </w:tc>
        <w:tc>
          <w:tcPr>
            <w:tcW w:w="1842" w:type="dxa"/>
            <w:tcBorders>
              <w:top w:val="single" w:color="auto" w:sz="4" w:space="0"/>
              <w:left w:val="single" w:color="auto" w:sz="4" w:space="0"/>
              <w:bottom w:val="single" w:color="auto" w:sz="4" w:space="0"/>
              <w:right w:val="single" w:color="auto" w:sz="4" w:space="0"/>
            </w:tcBorders>
            <w:vAlign w:val="center"/>
          </w:tcPr>
          <w:p w14:paraId="6A307A8C">
            <w:pPr>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绿植名称</w:t>
            </w:r>
          </w:p>
        </w:tc>
        <w:tc>
          <w:tcPr>
            <w:tcW w:w="2098" w:type="dxa"/>
            <w:tcBorders>
              <w:top w:val="single" w:color="auto" w:sz="4" w:space="0"/>
              <w:left w:val="single" w:color="auto" w:sz="4" w:space="0"/>
              <w:bottom w:val="single" w:color="auto" w:sz="4" w:space="0"/>
              <w:right w:val="single" w:color="auto" w:sz="4" w:space="0"/>
            </w:tcBorders>
            <w:vAlign w:val="center"/>
          </w:tcPr>
          <w:p w14:paraId="5D70D15C">
            <w:pPr>
              <w:spacing w:line="560" w:lineRule="exact"/>
              <w:ind w:left="420" w:hanging="480" w:hangingChars="20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规格（高：厘米）</w:t>
            </w:r>
          </w:p>
        </w:tc>
        <w:tc>
          <w:tcPr>
            <w:tcW w:w="2551" w:type="dxa"/>
            <w:tcBorders>
              <w:top w:val="single" w:color="auto" w:sz="4" w:space="0"/>
              <w:left w:val="single" w:color="auto" w:sz="4" w:space="0"/>
              <w:bottom w:val="single" w:color="auto" w:sz="4" w:space="0"/>
              <w:right w:val="single" w:color="auto" w:sz="4" w:space="0"/>
            </w:tcBorders>
            <w:vAlign w:val="center"/>
          </w:tcPr>
          <w:p w14:paraId="6E696A23">
            <w:pPr>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数量（单位：株）</w:t>
            </w:r>
          </w:p>
        </w:tc>
      </w:tr>
      <w:tr w14:paraId="2C8F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306" w:type="dxa"/>
            <w:tcBorders>
              <w:top w:val="single" w:color="auto" w:sz="4" w:space="0"/>
              <w:left w:val="single" w:color="auto" w:sz="4" w:space="0"/>
              <w:bottom w:val="single" w:color="auto" w:sz="4" w:space="0"/>
              <w:right w:val="single" w:color="auto" w:sz="4" w:space="0"/>
            </w:tcBorders>
            <w:vAlign w:val="center"/>
          </w:tcPr>
          <w:p w14:paraId="34078439">
            <w:pPr>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1842" w:type="dxa"/>
            <w:tcBorders>
              <w:top w:val="single" w:color="auto" w:sz="4" w:space="0"/>
              <w:left w:val="single" w:color="auto" w:sz="4" w:space="0"/>
              <w:bottom w:val="single" w:color="auto" w:sz="4" w:space="0"/>
              <w:right w:val="single" w:color="auto" w:sz="4" w:space="0"/>
            </w:tcBorders>
            <w:vAlign w:val="center"/>
          </w:tcPr>
          <w:p w14:paraId="1A6CC057">
            <w:pPr>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幸福树</w:t>
            </w:r>
          </w:p>
        </w:tc>
        <w:tc>
          <w:tcPr>
            <w:tcW w:w="2098" w:type="dxa"/>
            <w:tcBorders>
              <w:top w:val="single" w:color="auto" w:sz="4" w:space="0"/>
              <w:left w:val="single" w:color="auto" w:sz="4" w:space="0"/>
              <w:bottom w:val="single" w:color="auto" w:sz="4" w:space="0"/>
              <w:right w:val="single" w:color="auto" w:sz="4" w:space="0"/>
            </w:tcBorders>
            <w:vAlign w:val="center"/>
          </w:tcPr>
          <w:p w14:paraId="33365BBD">
            <w:pPr>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120</w:t>
            </w:r>
          </w:p>
        </w:tc>
        <w:tc>
          <w:tcPr>
            <w:tcW w:w="2551" w:type="dxa"/>
            <w:tcBorders>
              <w:top w:val="single" w:color="auto" w:sz="4" w:space="0"/>
              <w:left w:val="single" w:color="auto" w:sz="4" w:space="0"/>
              <w:bottom w:val="single" w:color="auto" w:sz="4" w:space="0"/>
              <w:right w:val="single" w:color="auto" w:sz="4" w:space="0"/>
            </w:tcBorders>
            <w:vAlign w:val="center"/>
          </w:tcPr>
          <w:p w14:paraId="43DAF030">
            <w:pPr>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w:t>
            </w:r>
          </w:p>
        </w:tc>
      </w:tr>
      <w:tr w14:paraId="4ADAF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vAlign w:val="center"/>
          </w:tcPr>
          <w:p w14:paraId="04B56B5C">
            <w:pPr>
              <w:spacing w:line="5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p>
        </w:tc>
        <w:tc>
          <w:tcPr>
            <w:tcW w:w="1842" w:type="dxa"/>
            <w:tcBorders>
              <w:top w:val="single" w:color="auto" w:sz="4" w:space="0"/>
              <w:left w:val="single" w:color="auto" w:sz="4" w:space="0"/>
              <w:bottom w:val="single" w:color="auto" w:sz="4" w:space="0"/>
              <w:right w:val="single" w:color="auto" w:sz="4" w:space="0"/>
            </w:tcBorders>
            <w:vAlign w:val="center"/>
          </w:tcPr>
          <w:p w14:paraId="64689930">
            <w:pPr>
              <w:spacing w:line="5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绿萝柱</w:t>
            </w:r>
          </w:p>
        </w:tc>
        <w:tc>
          <w:tcPr>
            <w:tcW w:w="2098" w:type="dxa"/>
            <w:tcBorders>
              <w:top w:val="single" w:color="auto" w:sz="4" w:space="0"/>
              <w:left w:val="single" w:color="auto" w:sz="4" w:space="0"/>
              <w:bottom w:val="single" w:color="auto" w:sz="4" w:space="0"/>
              <w:right w:val="single" w:color="auto" w:sz="4" w:space="0"/>
            </w:tcBorders>
            <w:vAlign w:val="center"/>
          </w:tcPr>
          <w:p w14:paraId="0B1A7FE0">
            <w:pPr>
              <w:spacing w:line="5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120</w:t>
            </w:r>
          </w:p>
        </w:tc>
        <w:tc>
          <w:tcPr>
            <w:tcW w:w="2551" w:type="dxa"/>
            <w:tcBorders>
              <w:top w:val="single" w:color="auto" w:sz="4" w:space="0"/>
              <w:left w:val="single" w:color="auto" w:sz="4" w:space="0"/>
              <w:bottom w:val="single" w:color="auto" w:sz="4" w:space="0"/>
              <w:right w:val="single" w:color="auto" w:sz="4" w:space="0"/>
            </w:tcBorders>
            <w:vAlign w:val="center"/>
          </w:tcPr>
          <w:p w14:paraId="2DF2CBC2">
            <w:pPr>
              <w:spacing w:line="5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w:t>
            </w:r>
          </w:p>
        </w:tc>
      </w:tr>
      <w:tr w14:paraId="5B56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vAlign w:val="center"/>
          </w:tcPr>
          <w:p w14:paraId="13490FB9">
            <w:pPr>
              <w:spacing w:line="5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p>
        </w:tc>
        <w:tc>
          <w:tcPr>
            <w:tcW w:w="1842" w:type="dxa"/>
            <w:tcBorders>
              <w:top w:val="single" w:color="auto" w:sz="4" w:space="0"/>
              <w:left w:val="single" w:color="auto" w:sz="4" w:space="0"/>
              <w:bottom w:val="single" w:color="auto" w:sz="4" w:space="0"/>
              <w:right w:val="single" w:color="auto" w:sz="4" w:space="0"/>
            </w:tcBorders>
            <w:vAlign w:val="center"/>
          </w:tcPr>
          <w:p w14:paraId="2359C22A">
            <w:pPr>
              <w:spacing w:line="5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螺纹铁</w:t>
            </w:r>
          </w:p>
        </w:tc>
        <w:tc>
          <w:tcPr>
            <w:tcW w:w="2098" w:type="dxa"/>
            <w:tcBorders>
              <w:top w:val="single" w:color="auto" w:sz="4" w:space="0"/>
              <w:left w:val="single" w:color="auto" w:sz="4" w:space="0"/>
              <w:bottom w:val="single" w:color="auto" w:sz="4" w:space="0"/>
              <w:right w:val="single" w:color="auto" w:sz="4" w:space="0"/>
            </w:tcBorders>
            <w:vAlign w:val="center"/>
          </w:tcPr>
          <w:p w14:paraId="1FDC32BE">
            <w:pPr>
              <w:spacing w:line="5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120</w:t>
            </w:r>
          </w:p>
        </w:tc>
        <w:tc>
          <w:tcPr>
            <w:tcW w:w="2551" w:type="dxa"/>
            <w:tcBorders>
              <w:top w:val="single" w:color="auto" w:sz="4" w:space="0"/>
              <w:left w:val="single" w:color="auto" w:sz="4" w:space="0"/>
              <w:bottom w:val="single" w:color="auto" w:sz="4" w:space="0"/>
              <w:right w:val="single" w:color="auto" w:sz="4" w:space="0"/>
            </w:tcBorders>
            <w:vAlign w:val="center"/>
          </w:tcPr>
          <w:p w14:paraId="6DD19292">
            <w:pPr>
              <w:spacing w:line="5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w:t>
            </w:r>
          </w:p>
        </w:tc>
      </w:tr>
      <w:tr w14:paraId="2620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vAlign w:val="center"/>
          </w:tcPr>
          <w:p w14:paraId="5113D53E">
            <w:pPr>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p>
        </w:tc>
        <w:tc>
          <w:tcPr>
            <w:tcW w:w="1842" w:type="dxa"/>
            <w:tcBorders>
              <w:top w:val="single" w:color="auto" w:sz="4" w:space="0"/>
              <w:left w:val="single" w:color="auto" w:sz="4" w:space="0"/>
              <w:bottom w:val="single" w:color="auto" w:sz="4" w:space="0"/>
              <w:right w:val="single" w:color="auto" w:sz="4" w:space="0"/>
            </w:tcBorders>
            <w:vAlign w:val="center"/>
          </w:tcPr>
          <w:p w14:paraId="3FC22DB4">
            <w:pPr>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发财树</w:t>
            </w:r>
          </w:p>
        </w:tc>
        <w:tc>
          <w:tcPr>
            <w:tcW w:w="2098" w:type="dxa"/>
            <w:tcBorders>
              <w:top w:val="single" w:color="auto" w:sz="4" w:space="0"/>
              <w:left w:val="single" w:color="auto" w:sz="4" w:space="0"/>
              <w:bottom w:val="single" w:color="auto" w:sz="4" w:space="0"/>
              <w:right w:val="single" w:color="auto" w:sz="4" w:space="0"/>
            </w:tcBorders>
            <w:vAlign w:val="center"/>
          </w:tcPr>
          <w:p w14:paraId="377EFD3D">
            <w:pPr>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120</w:t>
            </w:r>
          </w:p>
        </w:tc>
        <w:tc>
          <w:tcPr>
            <w:tcW w:w="2551" w:type="dxa"/>
            <w:tcBorders>
              <w:top w:val="single" w:color="auto" w:sz="4" w:space="0"/>
              <w:left w:val="single" w:color="auto" w:sz="4" w:space="0"/>
              <w:bottom w:val="single" w:color="auto" w:sz="4" w:space="0"/>
              <w:right w:val="single" w:color="auto" w:sz="4" w:space="0"/>
            </w:tcBorders>
            <w:vAlign w:val="center"/>
          </w:tcPr>
          <w:p w14:paraId="669E2C9D">
            <w:pPr>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p>
        </w:tc>
      </w:tr>
      <w:tr w14:paraId="7AB8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vAlign w:val="center"/>
          </w:tcPr>
          <w:p w14:paraId="34A05313">
            <w:pPr>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w:t>
            </w:r>
          </w:p>
        </w:tc>
        <w:tc>
          <w:tcPr>
            <w:tcW w:w="1842" w:type="dxa"/>
            <w:tcBorders>
              <w:top w:val="single" w:color="auto" w:sz="4" w:space="0"/>
              <w:left w:val="single" w:color="auto" w:sz="4" w:space="0"/>
              <w:bottom w:val="single" w:color="auto" w:sz="4" w:space="0"/>
              <w:right w:val="single" w:color="auto" w:sz="4" w:space="0"/>
            </w:tcBorders>
            <w:vAlign w:val="center"/>
          </w:tcPr>
          <w:p w14:paraId="41BD555D">
            <w:pPr>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绿萝</w:t>
            </w:r>
          </w:p>
        </w:tc>
        <w:tc>
          <w:tcPr>
            <w:tcW w:w="2098" w:type="dxa"/>
            <w:tcBorders>
              <w:top w:val="single" w:color="auto" w:sz="4" w:space="0"/>
              <w:left w:val="single" w:color="auto" w:sz="4" w:space="0"/>
              <w:bottom w:val="single" w:color="auto" w:sz="4" w:space="0"/>
              <w:right w:val="single" w:color="auto" w:sz="4" w:space="0"/>
            </w:tcBorders>
            <w:vAlign w:val="center"/>
          </w:tcPr>
          <w:p w14:paraId="1EB079CB">
            <w:pPr>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25</w:t>
            </w:r>
          </w:p>
        </w:tc>
        <w:tc>
          <w:tcPr>
            <w:tcW w:w="2551" w:type="dxa"/>
            <w:tcBorders>
              <w:top w:val="single" w:color="auto" w:sz="4" w:space="0"/>
              <w:left w:val="single" w:color="auto" w:sz="4" w:space="0"/>
              <w:bottom w:val="single" w:color="auto" w:sz="4" w:space="0"/>
              <w:right w:val="single" w:color="auto" w:sz="4" w:space="0"/>
            </w:tcBorders>
            <w:vAlign w:val="center"/>
          </w:tcPr>
          <w:p w14:paraId="1A9DF044">
            <w:pPr>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≥30</w:t>
            </w:r>
          </w:p>
        </w:tc>
      </w:tr>
      <w:tr w14:paraId="4228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vAlign w:val="center"/>
          </w:tcPr>
          <w:p w14:paraId="0637B350">
            <w:pPr>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w:t>
            </w:r>
          </w:p>
        </w:tc>
        <w:tc>
          <w:tcPr>
            <w:tcW w:w="1842" w:type="dxa"/>
            <w:tcBorders>
              <w:top w:val="single" w:color="auto" w:sz="4" w:space="0"/>
              <w:left w:val="single" w:color="auto" w:sz="4" w:space="0"/>
              <w:bottom w:val="single" w:color="auto" w:sz="4" w:space="0"/>
              <w:right w:val="single" w:color="auto" w:sz="4" w:space="0"/>
            </w:tcBorders>
            <w:vAlign w:val="center"/>
          </w:tcPr>
          <w:p w14:paraId="59C51D28">
            <w:pPr>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心叶藤</w:t>
            </w:r>
          </w:p>
        </w:tc>
        <w:tc>
          <w:tcPr>
            <w:tcW w:w="2098" w:type="dxa"/>
            <w:tcBorders>
              <w:top w:val="single" w:color="auto" w:sz="4" w:space="0"/>
              <w:left w:val="single" w:color="auto" w:sz="4" w:space="0"/>
              <w:bottom w:val="single" w:color="auto" w:sz="4" w:space="0"/>
              <w:right w:val="single" w:color="auto" w:sz="4" w:space="0"/>
            </w:tcBorders>
            <w:vAlign w:val="center"/>
          </w:tcPr>
          <w:p w14:paraId="5C88E971">
            <w:pPr>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120</w:t>
            </w:r>
          </w:p>
        </w:tc>
        <w:tc>
          <w:tcPr>
            <w:tcW w:w="2551" w:type="dxa"/>
            <w:tcBorders>
              <w:top w:val="single" w:color="auto" w:sz="4" w:space="0"/>
              <w:left w:val="single" w:color="auto" w:sz="4" w:space="0"/>
              <w:bottom w:val="single" w:color="auto" w:sz="4" w:space="0"/>
              <w:right w:val="single" w:color="auto" w:sz="4" w:space="0"/>
            </w:tcBorders>
            <w:vAlign w:val="center"/>
          </w:tcPr>
          <w:p w14:paraId="61E9D121">
            <w:pPr>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p>
        </w:tc>
      </w:tr>
      <w:tr w14:paraId="5165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vAlign w:val="center"/>
          </w:tcPr>
          <w:p w14:paraId="1E8940C7">
            <w:pPr>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w:t>
            </w:r>
          </w:p>
        </w:tc>
        <w:tc>
          <w:tcPr>
            <w:tcW w:w="1842" w:type="dxa"/>
            <w:tcBorders>
              <w:top w:val="single" w:color="auto" w:sz="4" w:space="0"/>
              <w:left w:val="single" w:color="auto" w:sz="4" w:space="0"/>
              <w:bottom w:val="single" w:color="auto" w:sz="4" w:space="0"/>
              <w:right w:val="single" w:color="auto" w:sz="4" w:space="0"/>
            </w:tcBorders>
            <w:vAlign w:val="center"/>
          </w:tcPr>
          <w:p w14:paraId="2F1DC739">
            <w:pPr>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夏威夷椰子</w:t>
            </w:r>
          </w:p>
        </w:tc>
        <w:tc>
          <w:tcPr>
            <w:tcW w:w="2098" w:type="dxa"/>
            <w:tcBorders>
              <w:top w:val="single" w:color="auto" w:sz="4" w:space="0"/>
              <w:left w:val="single" w:color="auto" w:sz="4" w:space="0"/>
              <w:bottom w:val="single" w:color="auto" w:sz="4" w:space="0"/>
              <w:right w:val="single" w:color="auto" w:sz="4" w:space="0"/>
            </w:tcBorders>
            <w:vAlign w:val="center"/>
          </w:tcPr>
          <w:p w14:paraId="0D89632D">
            <w:pPr>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120</w:t>
            </w:r>
          </w:p>
        </w:tc>
        <w:tc>
          <w:tcPr>
            <w:tcW w:w="2551" w:type="dxa"/>
            <w:tcBorders>
              <w:top w:val="single" w:color="auto" w:sz="4" w:space="0"/>
              <w:left w:val="single" w:color="auto" w:sz="4" w:space="0"/>
              <w:bottom w:val="single" w:color="auto" w:sz="4" w:space="0"/>
              <w:right w:val="single" w:color="auto" w:sz="4" w:space="0"/>
            </w:tcBorders>
            <w:vAlign w:val="center"/>
          </w:tcPr>
          <w:p w14:paraId="2999D561">
            <w:pPr>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w:t>
            </w:r>
          </w:p>
        </w:tc>
      </w:tr>
      <w:tr w14:paraId="4E70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vAlign w:val="center"/>
          </w:tcPr>
          <w:p w14:paraId="64C6F130">
            <w:pPr>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w:t>
            </w:r>
          </w:p>
        </w:tc>
        <w:tc>
          <w:tcPr>
            <w:tcW w:w="1842" w:type="dxa"/>
            <w:tcBorders>
              <w:top w:val="single" w:color="auto" w:sz="4" w:space="0"/>
              <w:left w:val="single" w:color="auto" w:sz="4" w:space="0"/>
              <w:bottom w:val="single" w:color="auto" w:sz="4" w:space="0"/>
              <w:right w:val="single" w:color="auto" w:sz="4" w:space="0"/>
            </w:tcBorders>
            <w:vAlign w:val="center"/>
          </w:tcPr>
          <w:p w14:paraId="5528232E">
            <w:pPr>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橡皮树</w:t>
            </w:r>
          </w:p>
        </w:tc>
        <w:tc>
          <w:tcPr>
            <w:tcW w:w="2098" w:type="dxa"/>
            <w:tcBorders>
              <w:top w:val="single" w:color="auto" w:sz="4" w:space="0"/>
              <w:left w:val="single" w:color="auto" w:sz="4" w:space="0"/>
              <w:bottom w:val="single" w:color="auto" w:sz="4" w:space="0"/>
              <w:right w:val="single" w:color="auto" w:sz="4" w:space="0"/>
            </w:tcBorders>
            <w:vAlign w:val="center"/>
          </w:tcPr>
          <w:p w14:paraId="7C33BB97">
            <w:pPr>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90</w:t>
            </w:r>
          </w:p>
        </w:tc>
        <w:tc>
          <w:tcPr>
            <w:tcW w:w="2551" w:type="dxa"/>
            <w:tcBorders>
              <w:top w:val="single" w:color="auto" w:sz="4" w:space="0"/>
              <w:left w:val="single" w:color="auto" w:sz="4" w:space="0"/>
              <w:bottom w:val="single" w:color="auto" w:sz="4" w:space="0"/>
              <w:right w:val="single" w:color="auto" w:sz="4" w:space="0"/>
            </w:tcBorders>
            <w:vAlign w:val="center"/>
          </w:tcPr>
          <w:p w14:paraId="50B0BC3F">
            <w:pPr>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≥22</w:t>
            </w:r>
          </w:p>
        </w:tc>
      </w:tr>
      <w:tr w14:paraId="6DA13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vAlign w:val="center"/>
          </w:tcPr>
          <w:p w14:paraId="71600646">
            <w:pPr>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w:t>
            </w:r>
          </w:p>
        </w:tc>
        <w:tc>
          <w:tcPr>
            <w:tcW w:w="1842" w:type="dxa"/>
            <w:tcBorders>
              <w:top w:val="single" w:color="auto" w:sz="4" w:space="0"/>
              <w:left w:val="single" w:color="auto" w:sz="4" w:space="0"/>
              <w:bottom w:val="single" w:color="auto" w:sz="4" w:space="0"/>
              <w:right w:val="single" w:color="auto" w:sz="4" w:space="0"/>
            </w:tcBorders>
            <w:vAlign w:val="center"/>
          </w:tcPr>
          <w:p w14:paraId="5EA53335">
            <w:pPr>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杜鹃</w:t>
            </w:r>
          </w:p>
        </w:tc>
        <w:tc>
          <w:tcPr>
            <w:tcW w:w="2098" w:type="dxa"/>
            <w:tcBorders>
              <w:top w:val="single" w:color="auto" w:sz="4" w:space="0"/>
              <w:left w:val="single" w:color="auto" w:sz="4" w:space="0"/>
              <w:bottom w:val="single" w:color="auto" w:sz="4" w:space="0"/>
              <w:right w:val="single" w:color="auto" w:sz="4" w:space="0"/>
            </w:tcBorders>
            <w:vAlign w:val="center"/>
          </w:tcPr>
          <w:p w14:paraId="151DE9FB">
            <w:pPr>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35</w:t>
            </w:r>
          </w:p>
        </w:tc>
        <w:tc>
          <w:tcPr>
            <w:tcW w:w="2551" w:type="dxa"/>
            <w:tcBorders>
              <w:top w:val="single" w:color="auto" w:sz="4" w:space="0"/>
              <w:left w:val="single" w:color="auto" w:sz="4" w:space="0"/>
              <w:bottom w:val="single" w:color="auto" w:sz="4" w:space="0"/>
              <w:right w:val="single" w:color="auto" w:sz="4" w:space="0"/>
            </w:tcBorders>
            <w:vAlign w:val="center"/>
          </w:tcPr>
          <w:p w14:paraId="297D08F2">
            <w:pPr>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≥48</w:t>
            </w:r>
          </w:p>
        </w:tc>
      </w:tr>
      <w:tr w14:paraId="7D28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vAlign w:val="center"/>
          </w:tcPr>
          <w:p w14:paraId="5F0ED77C">
            <w:pPr>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w:t>
            </w:r>
          </w:p>
        </w:tc>
        <w:tc>
          <w:tcPr>
            <w:tcW w:w="1842" w:type="dxa"/>
            <w:tcBorders>
              <w:top w:val="single" w:color="auto" w:sz="4" w:space="0"/>
              <w:left w:val="single" w:color="auto" w:sz="4" w:space="0"/>
              <w:bottom w:val="single" w:color="auto" w:sz="4" w:space="0"/>
              <w:right w:val="single" w:color="auto" w:sz="4" w:space="0"/>
            </w:tcBorders>
            <w:vAlign w:val="center"/>
          </w:tcPr>
          <w:p w14:paraId="55CF12D1">
            <w:pPr>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红星凤梨</w:t>
            </w:r>
          </w:p>
        </w:tc>
        <w:tc>
          <w:tcPr>
            <w:tcW w:w="2098" w:type="dxa"/>
            <w:tcBorders>
              <w:top w:val="single" w:color="auto" w:sz="4" w:space="0"/>
              <w:left w:val="single" w:color="auto" w:sz="4" w:space="0"/>
              <w:bottom w:val="single" w:color="auto" w:sz="4" w:space="0"/>
              <w:right w:val="single" w:color="auto" w:sz="4" w:space="0"/>
            </w:tcBorders>
            <w:vAlign w:val="center"/>
          </w:tcPr>
          <w:p w14:paraId="4139CAEA">
            <w:pPr>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35</w:t>
            </w:r>
          </w:p>
        </w:tc>
        <w:tc>
          <w:tcPr>
            <w:tcW w:w="2551" w:type="dxa"/>
            <w:tcBorders>
              <w:top w:val="single" w:color="auto" w:sz="4" w:space="0"/>
              <w:left w:val="single" w:color="auto" w:sz="4" w:space="0"/>
              <w:bottom w:val="single" w:color="auto" w:sz="4" w:space="0"/>
              <w:right w:val="single" w:color="auto" w:sz="4" w:space="0"/>
            </w:tcBorders>
            <w:vAlign w:val="center"/>
          </w:tcPr>
          <w:p w14:paraId="4CF81FBC">
            <w:pPr>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≥56</w:t>
            </w:r>
          </w:p>
        </w:tc>
      </w:tr>
      <w:tr w14:paraId="262B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vAlign w:val="center"/>
          </w:tcPr>
          <w:p w14:paraId="759045B8">
            <w:pPr>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w:t>
            </w:r>
          </w:p>
        </w:tc>
        <w:tc>
          <w:tcPr>
            <w:tcW w:w="1842" w:type="dxa"/>
            <w:tcBorders>
              <w:top w:val="single" w:color="auto" w:sz="4" w:space="0"/>
              <w:left w:val="single" w:color="auto" w:sz="4" w:space="0"/>
              <w:bottom w:val="single" w:color="auto" w:sz="4" w:space="0"/>
              <w:right w:val="single" w:color="auto" w:sz="4" w:space="0"/>
            </w:tcBorders>
            <w:vAlign w:val="center"/>
          </w:tcPr>
          <w:p w14:paraId="5F3292F0">
            <w:pPr>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非洲茉莉</w:t>
            </w:r>
          </w:p>
        </w:tc>
        <w:tc>
          <w:tcPr>
            <w:tcW w:w="2098" w:type="dxa"/>
            <w:tcBorders>
              <w:top w:val="single" w:color="auto" w:sz="4" w:space="0"/>
              <w:left w:val="single" w:color="auto" w:sz="4" w:space="0"/>
              <w:bottom w:val="single" w:color="auto" w:sz="4" w:space="0"/>
              <w:right w:val="single" w:color="auto" w:sz="4" w:space="0"/>
            </w:tcBorders>
            <w:vAlign w:val="center"/>
          </w:tcPr>
          <w:p w14:paraId="6B2BFF7D">
            <w:pPr>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120</w:t>
            </w:r>
          </w:p>
        </w:tc>
        <w:tc>
          <w:tcPr>
            <w:tcW w:w="2551" w:type="dxa"/>
            <w:tcBorders>
              <w:top w:val="single" w:color="auto" w:sz="4" w:space="0"/>
              <w:left w:val="single" w:color="auto" w:sz="4" w:space="0"/>
              <w:bottom w:val="single" w:color="auto" w:sz="4" w:space="0"/>
              <w:right w:val="single" w:color="auto" w:sz="4" w:space="0"/>
            </w:tcBorders>
            <w:vAlign w:val="center"/>
          </w:tcPr>
          <w:p w14:paraId="557487A6">
            <w:pPr>
              <w:spacing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p>
        </w:tc>
      </w:tr>
    </w:tbl>
    <w:p w14:paraId="08F625B0">
      <w:pPr>
        <w:adjustRightInd w:val="0"/>
        <w:spacing w:line="560" w:lineRule="exact"/>
        <w:ind w:firstLine="480" w:firstLineChars="200"/>
        <w:textAlignment w:val="baseline"/>
        <w:rPr>
          <w:rFonts w:ascii="宋体" w:hAnsi="宋体" w:cs="宋体"/>
          <w:color w:val="000000" w:themeColor="text1"/>
          <w:sz w:val="24"/>
          <w14:textFill>
            <w14:solidFill>
              <w14:schemeClr w14:val="tx1"/>
            </w14:solidFill>
          </w14:textFill>
        </w:rPr>
      </w:pPr>
      <w:bookmarkStart w:id="20" w:name="_Hlk101052126"/>
      <w:bookmarkStart w:id="21" w:name="_Hlk101715565"/>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）物业管理服务区域内</w:t>
      </w:r>
      <w:r>
        <w:rPr>
          <w:rFonts w:hint="eastAsia" w:ascii="宋体" w:hAnsi="宋体" w:eastAsia="宋体" w:cs="宋体"/>
          <w:sz w:val="24"/>
        </w:rPr>
        <w:t>有重要考试、会议、比赛、重大活动等</w:t>
      </w:r>
      <w:r>
        <w:rPr>
          <w:rFonts w:hint="eastAsia" w:ascii="宋体" w:hAnsi="宋体" w:cs="宋体"/>
          <w:color w:val="000000" w:themeColor="text1"/>
          <w:sz w:val="24"/>
          <w14:textFill>
            <w14:solidFill>
              <w14:schemeClr w14:val="tx1"/>
            </w14:solidFill>
          </w14:textFill>
        </w:rPr>
        <w:t>需绿化养护管理、绿植租摆服务时，供应商根据采购人需求无条件服从。</w:t>
      </w:r>
    </w:p>
    <w:p w14:paraId="7F293130">
      <w:pPr>
        <w:pStyle w:val="8"/>
        <w:spacing w:line="560" w:lineRule="exact"/>
        <w:ind w:firstLine="480" w:firstLineChars="200"/>
        <w:rPr>
          <w:rFonts w:ascii="宋体" w:hAnsi="宋体"/>
          <w:b/>
          <w:sz w:val="24"/>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9</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供应商应按照</w:t>
      </w:r>
      <w:bookmarkStart w:id="22" w:name="_Hlk101715943"/>
      <w:bookmarkStart w:id="23" w:name="_Hlk101051112"/>
      <w:r>
        <w:rPr>
          <w:rFonts w:hint="eastAsia" w:ascii="宋体" w:hAnsi="宋体" w:cs="宋体"/>
          <w:color w:val="000000" w:themeColor="text1"/>
          <w:sz w:val="24"/>
          <w14:textFill>
            <w14:solidFill>
              <w14:schemeClr w14:val="tx1"/>
            </w14:solidFill>
          </w14:textFill>
        </w:rPr>
        <w:t>绿化养护管理服</w:t>
      </w:r>
      <w:bookmarkEnd w:id="22"/>
      <w:r>
        <w:rPr>
          <w:rFonts w:hint="eastAsia" w:ascii="宋体" w:hAnsi="宋体" w:cs="宋体"/>
          <w:color w:val="000000" w:themeColor="text1"/>
          <w:sz w:val="24"/>
          <w14:textFill>
            <w14:solidFill>
              <w14:schemeClr w14:val="tx1"/>
            </w14:solidFill>
          </w14:textFill>
        </w:rPr>
        <w:t>务</w:t>
      </w:r>
      <w:bookmarkEnd w:id="23"/>
      <w:r>
        <w:rPr>
          <w:rFonts w:hint="eastAsia" w:ascii="宋体" w:hAnsi="宋体" w:cs="宋体"/>
          <w:color w:val="000000" w:themeColor="text1"/>
          <w:sz w:val="24"/>
          <w14:textFill>
            <w14:solidFill>
              <w14:schemeClr w14:val="tx1"/>
            </w14:solidFill>
          </w14:textFill>
        </w:rPr>
        <w:t>内容、服务要求、服务标准开展本项目绿化养护管理服务工作</w:t>
      </w:r>
      <w:r>
        <w:rPr>
          <w:rFonts w:hint="eastAsia" w:ascii="宋体" w:hAnsi="宋体" w:cs="宋体"/>
          <w:sz w:val="24"/>
        </w:rPr>
        <w:t>，</w:t>
      </w:r>
      <w:bookmarkEnd w:id="20"/>
      <w:r>
        <w:rPr>
          <w:rFonts w:hint="eastAsia" w:ascii="宋体" w:hAnsi="宋体" w:eastAsia="宋体" w:cs="宋体"/>
          <w:b/>
          <w:kern w:val="0"/>
          <w:sz w:val="24"/>
          <w:szCs w:val="24"/>
        </w:rPr>
        <w:t>【</w:t>
      </w:r>
      <w:r>
        <w:rPr>
          <w:rFonts w:hint="eastAsia" w:ascii="宋体" w:hAnsi="宋体" w:eastAsia="宋体" w:cs="宋体"/>
          <w:b/>
          <w:sz w:val="24"/>
        </w:rPr>
        <w:t>供应商</w:t>
      </w:r>
      <w:r>
        <w:rPr>
          <w:rFonts w:hint="eastAsia" w:ascii="宋体" w:hAnsi="宋体" w:cs="宋体"/>
          <w:b/>
          <w:sz w:val="24"/>
        </w:rPr>
        <w:t>须在投标文件中以单独章节提供绿化养护管理服务措施，措施至少包括人员配置及工作职责、培训及考核办法、绿化养护工作计划（工作计划须分季节撰写）、绿植租摆实施措施。</w:t>
      </w:r>
      <w:r>
        <w:rPr>
          <w:rFonts w:hint="eastAsia" w:ascii="宋体" w:hAnsi="宋体" w:eastAsia="宋体" w:cs="宋体"/>
          <w:b/>
          <w:kern w:val="0"/>
          <w:sz w:val="24"/>
          <w:szCs w:val="24"/>
        </w:rPr>
        <w:t>】</w:t>
      </w:r>
    </w:p>
    <w:bookmarkEnd w:id="21"/>
    <w:p w14:paraId="6BDD8543">
      <w:pPr>
        <w:spacing w:line="560" w:lineRule="exac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6</w:t>
      </w:r>
      <w:r>
        <w:rPr>
          <w:rFonts w:hint="eastAsia" w:ascii="宋体" w:hAnsi="宋体"/>
          <w:b/>
          <w:color w:val="000000" w:themeColor="text1"/>
          <w:sz w:val="24"/>
          <w:szCs w:val="24"/>
          <w14:textFill>
            <w14:solidFill>
              <w14:schemeClr w14:val="tx1"/>
            </w14:solidFill>
          </w14:textFill>
        </w:rPr>
        <w:t>.3 服务标准</w:t>
      </w:r>
    </w:p>
    <w:p w14:paraId="487A95CD">
      <w:pPr>
        <w:pStyle w:val="8"/>
        <w:spacing w:line="56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绿化修剪：应定期进行修剪，每年草坪修剪次数8次以上，红叶石楠、小叶女贞、金叶女贞等灌木、绿篱、灌木色带、球形植物修剪6次以上，大乔、二乔及地被、木本花卉植物每年按各种不同植物的习性进行修枝剪叶。确保草坪生长繁茂、平整，球形植物生长密实、修剪圆润，灌木、色带植物生长繁茂、修剪成形、美观，草坪高度控制在5-8厘米为宜，灌木、球形植物突生枝不超过20公分，所有植物要求生长旺盛，无枯黄枝叶。</w:t>
      </w:r>
    </w:p>
    <w:p w14:paraId="7B0CC4A8">
      <w:pPr>
        <w:pStyle w:val="8"/>
        <w:spacing w:line="56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浇水、排水：每月检查排灌情况，保证无积水、无旱情，不得因涝、旱影响植物生长。浇水次数及浇水量应根据不同植物习性进行，夏季浇水在早晚进行，避免高温季节午间浇水，冬季浇水在中午进行，干旱季节应满足植物生长所需的水份。做好冬灌及春灌，保护和爱护绿化供水设备。</w:t>
      </w:r>
    </w:p>
    <w:p w14:paraId="3BFA53FF">
      <w:pPr>
        <w:pStyle w:val="8"/>
        <w:spacing w:line="56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施肥管理：每年施肥的次数为乔木、灌木1次以上，地被植物、花草、草坪各1次以上，根部所施肥料以有机肥为主，树木施肥先挖好施肥环沟，其外径与冠幅相适应。除根外施肥外，肥料不得触及树叶，施肥在晴天进行，施肥完成后应及时回填施肥沟，施肥后需要及时浇水的要及时浇水。施肥后要做好所施肥料名称、剂量及数量的记录，不能因植物缺肥或施肥过多而影响生长。</w:t>
      </w:r>
    </w:p>
    <w:p w14:paraId="41B46A68">
      <w:pPr>
        <w:pStyle w:val="8"/>
        <w:spacing w:line="56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（4）杂草清除：绿地内及时清除各种杂草，确保绿地无杂草。如使用化学除草剂必须征得采购人专业管理人员同意，必须保证园林植物的安全，对土壤无污染、对人体无危害，对植物无伤害。</w:t>
      </w:r>
    </w:p>
    <w:p w14:paraId="030DBCD2">
      <w:pPr>
        <w:pStyle w:val="8"/>
        <w:spacing w:line="56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5）病虫害防治：校园绿地病虫害防治应以人工防治为主，化学防治为辅。化学防治应根据植物的特性，选择对人体无害、无污染、低浓度、低残留、无气味、效果好、对植物无伤害的药物报采购人专业管理人员同意后方可实施。药物防治每年根据不同季节、不同植物属性和习性进行，确保校园绿地植物无病虫害症状，病虫害危害率控制在1%以内。做好深秋乔木树干涂白，涂白高度120公分，物业管理服务区域内大乔和二乔木主杆及枝杆因病虫害入侵造成枯死的，供应商须及时组织人员下枝、倒树，确保师生及财产安全。</w:t>
      </w:r>
    </w:p>
    <w:p w14:paraId="43C2E8B7">
      <w:pPr>
        <w:pStyle w:val="8"/>
        <w:spacing w:line="56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6）树木养护：对整个校园绿地区域内所有树木、植物、草坪进行养护管理。乔木修剪以自然树形为主（已成形乔木须保持树形），灌木和草坪修剪应形成观赏效果，做到平立面自然、平整，无突出感、突缺感。</w:t>
      </w:r>
    </w:p>
    <w:p w14:paraId="67E7C140">
      <w:pPr>
        <w:pStyle w:val="8"/>
        <w:spacing w:line="5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环境卫生：负责及时清理内庭杂草、落叶、枯枝和杂物，并2小时内将清理物自行运至校园内指定地点，保持校园绿地干净整洁。</w:t>
      </w:r>
    </w:p>
    <w:p w14:paraId="356ABD9D">
      <w:pPr>
        <w:spacing w:line="560" w:lineRule="exac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7</w:t>
      </w:r>
      <w:r>
        <w:rPr>
          <w:rFonts w:hint="eastAsia" w:ascii="宋体" w:hAnsi="宋体"/>
          <w:b/>
          <w:color w:val="000000" w:themeColor="text1"/>
          <w:sz w:val="24"/>
          <w:szCs w:val="24"/>
          <w14:textFill>
            <w14:solidFill>
              <w14:schemeClr w14:val="tx1"/>
            </w14:solidFill>
          </w14:textFill>
        </w:rPr>
        <w:t>设施设备管理与维修服务</w:t>
      </w:r>
    </w:p>
    <w:p w14:paraId="70FCD494">
      <w:pPr>
        <w:spacing w:line="560" w:lineRule="exac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7</w:t>
      </w:r>
      <w:r>
        <w:rPr>
          <w:rFonts w:hint="eastAsia" w:ascii="宋体" w:hAnsi="宋体"/>
          <w:b/>
          <w:color w:val="000000" w:themeColor="text1"/>
          <w:sz w:val="24"/>
          <w:szCs w:val="24"/>
          <w14:textFill>
            <w14:solidFill>
              <w14:schemeClr w14:val="tx1"/>
            </w14:solidFill>
          </w14:textFill>
        </w:rPr>
        <w:t>.1 服务内容</w:t>
      </w:r>
    </w:p>
    <w:p w14:paraId="1EC3DA80">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负责第一办公楼、第二办公楼、第三办公楼、第五教学楼、第六教学楼滴水线以内设施设备管理及维修、水电管理及维修、土木恢复性维修服务。具体如下：</w:t>
      </w:r>
    </w:p>
    <w:p w14:paraId="02A32304">
      <w:pPr>
        <w:adjustRightInd w:val="0"/>
        <w:spacing w:line="560" w:lineRule="exact"/>
        <w:ind w:firstLine="480" w:firstLineChars="200"/>
        <w:textAlignment w:val="baseline"/>
        <w:rPr>
          <w:rFonts w:ascii="宋体" w:hAnsi="宋体" w:eastAsia="宋体" w:cs="宋体"/>
          <w:sz w:val="24"/>
        </w:rPr>
      </w:pP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w:t>
      </w:r>
      <w:r>
        <w:rPr>
          <w:rFonts w:hint="eastAsia" w:ascii="宋体" w:hAnsi="宋体" w:eastAsia="宋体" w:cs="宋体"/>
          <w:sz w:val="24"/>
        </w:rPr>
        <w:t>负责建筑物内墙地面、天蓬及公共门、窗、窗帘、桌椅、黑板、风扇的日常养护和日常维修，保持正常使用。</w:t>
      </w:r>
    </w:p>
    <w:p w14:paraId="0679A1AA">
      <w:pPr>
        <w:adjustRightInd w:val="0"/>
        <w:spacing w:line="560" w:lineRule="exact"/>
        <w:ind w:firstLine="480" w:firstLineChars="200"/>
        <w:textAlignment w:val="baseline"/>
        <w:rPr>
          <w:rFonts w:ascii="宋体" w:hAnsi="宋体" w:eastAsia="宋体" w:cs="宋体"/>
          <w:sz w:val="24"/>
        </w:rPr>
      </w:pPr>
      <w:r>
        <w:rPr>
          <w:rFonts w:hint="eastAsia" w:ascii="宋体" w:hAnsi="宋体"/>
          <w:bCs/>
          <w:color w:val="000000" w:themeColor="text1"/>
          <w:sz w:val="24"/>
          <w14:textFill>
            <w14:solidFill>
              <w14:schemeClr w14:val="tx1"/>
            </w14:solidFill>
          </w14:textFill>
        </w:rPr>
        <w:t>（2）</w:t>
      </w:r>
      <w:r>
        <w:rPr>
          <w:rFonts w:hint="eastAsia" w:ascii="宋体" w:hAnsi="宋体" w:eastAsia="宋体" w:cs="宋体"/>
          <w:sz w:val="24"/>
        </w:rPr>
        <w:t>负责管理范围内设施设备、教室设施设备等的管理，确保全部正常运行。</w:t>
      </w:r>
    </w:p>
    <w:p w14:paraId="4794F8AE">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（3）负责对电梯、空调、消防设备的监督管理。</w:t>
      </w:r>
    </w:p>
    <w:p w14:paraId="09237209">
      <w:pPr>
        <w:pStyle w:val="62"/>
        <w:spacing w:line="560" w:lineRule="exact"/>
        <w:ind w:firstLine="480" w:firstLineChars="200"/>
        <w:jc w:val="both"/>
        <w:rPr>
          <w:rFonts w:hint="default" w:ascii="宋体" w:hAnsi="宋体" w:eastAsia="宋体"/>
          <w:sz w:val="24"/>
          <w:szCs w:val="24"/>
        </w:rPr>
      </w:pPr>
      <w:r>
        <w:rPr>
          <w:rFonts w:ascii="宋体" w:hAnsi="宋体" w:eastAsia="宋体" w:cs="宋体"/>
          <w:sz w:val="24"/>
        </w:rPr>
        <w:t>（4）</w:t>
      </w:r>
      <w:r>
        <w:rPr>
          <w:rFonts w:ascii="宋体" w:hAnsi="宋体" w:eastAsia="宋体" w:cs="仿宋_GB2312"/>
          <w:sz w:val="24"/>
          <w:szCs w:val="24"/>
        </w:rPr>
        <w:t>负责</w:t>
      </w:r>
      <w:r>
        <w:rPr>
          <w:rFonts w:ascii="宋体" w:hAnsi="宋体" w:eastAsia="宋体" w:cs="宋体"/>
          <w:kern w:val="2"/>
          <w:sz w:val="24"/>
          <w:szCs w:val="22"/>
          <w:lang w:eastAsia="zh-CN"/>
        </w:rPr>
        <w:t>变压器及高压供电设施设备的定</w:t>
      </w:r>
      <w:r>
        <w:rPr>
          <w:rFonts w:ascii="宋体" w:hAnsi="宋体" w:eastAsia="宋体" w:cs="仿宋_GB2312"/>
          <w:sz w:val="24"/>
          <w:szCs w:val="24"/>
        </w:rPr>
        <w:t>期或不定期巡查。</w:t>
      </w:r>
    </w:p>
    <w:p w14:paraId="08573393">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（5）负责供电系统低压电器设备、配电房、电线电缆、电气照明装置等设施设备的日常管理和维修维护。</w:t>
      </w:r>
    </w:p>
    <w:p w14:paraId="63B9C43C">
      <w:pPr>
        <w:adjustRightInd w:val="0"/>
        <w:spacing w:line="560" w:lineRule="exact"/>
        <w:ind w:firstLine="480" w:firstLineChars="200"/>
        <w:textAlignment w:val="baseline"/>
        <w:rPr>
          <w:rFonts w:ascii="宋体" w:hAnsi="宋体" w:eastAsia="宋体" w:cs="宋体"/>
          <w:sz w:val="24"/>
        </w:rPr>
      </w:pPr>
      <w:r>
        <w:rPr>
          <w:rFonts w:hint="eastAsia" w:ascii="宋体" w:hAnsi="宋体"/>
          <w:bCs/>
          <w:color w:val="000000" w:themeColor="text1"/>
          <w:sz w:val="24"/>
          <w14:textFill>
            <w14:solidFill>
              <w14:schemeClr w14:val="tx1"/>
            </w14:solidFill>
          </w14:textFill>
        </w:rPr>
        <w:t>（6）</w:t>
      </w:r>
      <w:r>
        <w:rPr>
          <w:rFonts w:hint="eastAsia" w:ascii="宋体" w:hAnsi="宋体" w:eastAsia="宋体" w:cs="宋体"/>
          <w:sz w:val="24"/>
        </w:rPr>
        <w:t>负责对室内给排水系统的设备、设施，如水泵、水箱、气压给水装置、水处理设备、消火设施、管道、管件、阀门、卫生洁具、排水管、透气管及疏通、水封设备、室内外连接排水管及其附属构筑物等进行日常维修维护。</w:t>
      </w:r>
    </w:p>
    <w:p w14:paraId="1C5695F1">
      <w:pPr>
        <w:spacing w:line="560" w:lineRule="exact"/>
        <w:ind w:firstLine="482" w:firstLineChars="200"/>
        <w:jc w:val="lef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7</w:t>
      </w:r>
      <w:r>
        <w:rPr>
          <w:rFonts w:hint="eastAsia" w:ascii="宋体" w:hAnsi="宋体"/>
          <w:b/>
          <w:color w:val="000000" w:themeColor="text1"/>
          <w:sz w:val="24"/>
          <w:szCs w:val="24"/>
          <w14:textFill>
            <w14:solidFill>
              <w14:schemeClr w14:val="tx1"/>
            </w14:solidFill>
          </w14:textFill>
        </w:rPr>
        <w:t>.2 服务要求</w:t>
      </w:r>
    </w:p>
    <w:p w14:paraId="7EE8FC4A">
      <w:pPr>
        <w:adjustRightInd w:val="0"/>
        <w:spacing w:line="560" w:lineRule="exact"/>
        <w:ind w:firstLine="480" w:firstLineChars="200"/>
        <w:textAlignment w:val="baseline"/>
        <w:rPr>
          <w:rFonts w:ascii="宋体" w:hAnsi="宋体" w:eastAsia="宋体" w:cs="宋体"/>
          <w:sz w:val="24"/>
        </w:rPr>
      </w:pP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w:t>
      </w:r>
      <w:r>
        <w:rPr>
          <w:rFonts w:hint="eastAsia" w:ascii="宋体" w:hAnsi="宋体" w:eastAsia="宋体" w:cs="宋体"/>
          <w:sz w:val="24"/>
        </w:rPr>
        <w:t>负责报修、维修、水电保障和解释、咨询；负责对公共设施设备进行日常管理和维修养护。</w:t>
      </w:r>
    </w:p>
    <w:p w14:paraId="750F4508">
      <w:pPr>
        <w:adjustRightInd w:val="0"/>
        <w:spacing w:line="560" w:lineRule="exact"/>
        <w:ind w:firstLine="480" w:firstLineChars="200"/>
        <w:textAlignment w:val="baseline"/>
        <w:rPr>
          <w:rFonts w:ascii="宋体" w:hAnsi="宋体" w:eastAsia="宋体" w:cs="宋体"/>
          <w:sz w:val="24"/>
        </w:rPr>
      </w:pP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2</w:t>
      </w:r>
      <w:r>
        <w:rPr>
          <w:rFonts w:hint="eastAsia" w:ascii="宋体" w:hAnsi="宋体"/>
          <w:bCs/>
          <w:color w:val="000000" w:themeColor="text1"/>
          <w:sz w:val="24"/>
          <w14:textFill>
            <w14:solidFill>
              <w14:schemeClr w14:val="tx1"/>
            </w14:solidFill>
          </w14:textFill>
        </w:rPr>
        <w:t>）</w:t>
      </w:r>
      <w:r>
        <w:rPr>
          <w:rFonts w:hint="eastAsia" w:ascii="宋体" w:hAnsi="宋体" w:eastAsia="宋体" w:cs="宋体"/>
          <w:sz w:val="24"/>
        </w:rPr>
        <w:t>建立完善的日常维修保障制度，建立公共设施设备档案(台帐)，设施设备的运行、检查、维修、保养等记录齐全。对公共设施设备定期组织巡查，做好巡查记录。属于供应商维修范围的，及时组织修复；属于采购人维修范围或者需要更新改造的，及时编制维修、更新改造计划，向采购人提出报告与建议。</w:t>
      </w:r>
    </w:p>
    <w:p w14:paraId="1B22526F">
      <w:pPr>
        <w:adjustRightInd w:val="0"/>
        <w:spacing w:line="560" w:lineRule="exact"/>
        <w:ind w:firstLine="480" w:firstLineChars="200"/>
        <w:textAlignment w:val="baseline"/>
        <w:rPr>
          <w:rFonts w:ascii="宋体" w:hAnsi="宋体" w:eastAsia="宋体" w:cs="宋体"/>
          <w:sz w:val="24"/>
        </w:rPr>
      </w:pP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3</w:t>
      </w:r>
      <w:r>
        <w:rPr>
          <w:rFonts w:hint="eastAsia" w:ascii="宋体" w:hAnsi="宋体"/>
          <w:bCs/>
          <w:color w:val="000000" w:themeColor="text1"/>
          <w:sz w:val="24"/>
          <w14:textFill>
            <w14:solidFill>
              <w14:schemeClr w14:val="tx1"/>
            </w14:solidFill>
          </w14:textFill>
        </w:rPr>
        <w:t>）</w:t>
      </w:r>
      <w:r>
        <w:rPr>
          <w:rFonts w:hint="eastAsia" w:ascii="宋体" w:hAnsi="宋体" w:eastAsia="宋体" w:cs="宋体"/>
          <w:sz w:val="24"/>
        </w:rPr>
        <w:t>负责给排水设施设备日常巡查和管理；负责楼栋内给排水设施设备、洁具、阀门、水龙头、给水管网等供（用）水设施设备日常管理、维修维护，确保无跑、冒、滴、漏现象，更换的用水器具须选用节能环保产品。</w:t>
      </w:r>
    </w:p>
    <w:p w14:paraId="0B4B3731">
      <w:pPr>
        <w:adjustRightInd w:val="0"/>
        <w:spacing w:line="560" w:lineRule="exact"/>
        <w:ind w:firstLine="480" w:firstLineChars="200"/>
        <w:textAlignment w:val="baseline"/>
        <w:rPr>
          <w:rFonts w:ascii="宋体" w:hAnsi="宋体" w:eastAsia="宋体" w:cs="宋体"/>
          <w:sz w:val="24"/>
        </w:rPr>
      </w:pP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4</w:t>
      </w:r>
      <w:r>
        <w:rPr>
          <w:rFonts w:hint="eastAsia" w:ascii="宋体" w:hAnsi="宋体"/>
          <w:bCs/>
          <w:color w:val="000000" w:themeColor="text1"/>
          <w:sz w:val="24"/>
          <w14:textFill>
            <w14:solidFill>
              <w14:schemeClr w14:val="tx1"/>
            </w14:solidFill>
          </w14:textFill>
        </w:rPr>
        <w:t>）</w:t>
      </w:r>
      <w:r>
        <w:rPr>
          <w:rFonts w:hint="eastAsia" w:ascii="宋体" w:hAnsi="宋体" w:eastAsia="宋体" w:cs="宋体"/>
          <w:sz w:val="24"/>
        </w:rPr>
        <w:t>负责第一办公楼喷泉设施设备的日常管理、维修维护，确保正常使用。</w:t>
      </w:r>
    </w:p>
    <w:p w14:paraId="6041F996">
      <w:pPr>
        <w:adjustRightInd w:val="0"/>
        <w:spacing w:line="560" w:lineRule="exact"/>
        <w:ind w:firstLine="480" w:firstLineChars="200"/>
        <w:textAlignment w:val="baseline"/>
        <w:rPr>
          <w:rFonts w:ascii="宋体" w:hAnsi="宋体" w:eastAsia="宋体" w:cs="宋体"/>
          <w:sz w:val="24"/>
        </w:rPr>
      </w:pP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5</w:t>
      </w:r>
      <w:r>
        <w:rPr>
          <w:rFonts w:hint="eastAsia" w:ascii="宋体" w:hAnsi="宋体"/>
          <w:bCs/>
          <w:color w:val="000000" w:themeColor="text1"/>
          <w:sz w:val="24"/>
          <w14:textFill>
            <w14:solidFill>
              <w14:schemeClr w14:val="tx1"/>
            </w14:solidFill>
          </w14:textFill>
        </w:rPr>
        <w:t>）</w:t>
      </w:r>
      <w:r>
        <w:rPr>
          <w:rFonts w:hint="eastAsia" w:ascii="宋体" w:hAnsi="宋体" w:eastAsia="宋体" w:cs="宋体"/>
          <w:sz w:val="24"/>
        </w:rPr>
        <w:t>负责对供电范围内的电气设备定期巡视维护和重点检测，建立各项设备档案，做到安全、合理、节约用电；建立严格的配送电运行制度、电气维修制度和配电房管理制度，供电运行和维修人员必须持证上岗；建立24小时运行维修值班制度，及时排除故障，维修合格率100%；加强日常维护检修，公共使用的照明、指示灯具线路、开关要保证完好，确保用电完全；管理和维护好防雷设施。</w:t>
      </w:r>
    </w:p>
    <w:p w14:paraId="21156B28">
      <w:pPr>
        <w:adjustRightInd w:val="0"/>
        <w:spacing w:line="560" w:lineRule="exact"/>
        <w:ind w:firstLine="480" w:firstLineChars="200"/>
        <w:textAlignment w:val="baseline"/>
        <w:rPr>
          <w:rFonts w:ascii="宋体" w:hAnsi="宋体" w:eastAsia="宋体" w:cs="宋体"/>
          <w:sz w:val="24"/>
        </w:rPr>
      </w:pPr>
      <w:r>
        <w:rPr>
          <w:rFonts w:hint="eastAsia" w:ascii="宋体" w:hAnsi="宋体"/>
          <w:bCs/>
          <w:color w:val="000000" w:themeColor="text1"/>
          <w:sz w:val="24"/>
          <w14:textFill>
            <w14:solidFill>
              <w14:schemeClr w14:val="tx1"/>
            </w14:solidFill>
          </w14:textFill>
        </w:rPr>
        <w:t>（</w:t>
      </w:r>
      <w:r>
        <w:rPr>
          <w:rFonts w:ascii="宋体" w:hAnsi="宋体" w:eastAsia="宋体" w:cs="宋体"/>
          <w:sz w:val="24"/>
        </w:rPr>
        <w:t>6</w:t>
      </w:r>
      <w:r>
        <w:rPr>
          <w:rFonts w:hint="eastAsia" w:ascii="宋体" w:hAnsi="宋体" w:eastAsia="宋体" w:cs="宋体"/>
          <w:sz w:val="24"/>
        </w:rPr>
        <w:t>）物业管理服务区域内有重要考试、会议、比赛、重大活动等需设施设备管理与维修服务时，供应商根据采购人需求无条件服从。</w:t>
      </w:r>
    </w:p>
    <w:p w14:paraId="6A155E5C">
      <w:pPr>
        <w:adjustRightInd w:val="0"/>
        <w:spacing w:line="560" w:lineRule="exact"/>
        <w:ind w:firstLine="480" w:firstLineChars="200"/>
        <w:textAlignment w:val="baseline"/>
        <w:rPr>
          <w:rFonts w:ascii="宋体" w:hAnsi="宋体" w:eastAsia="宋体" w:cs="宋体"/>
          <w:sz w:val="24"/>
        </w:rPr>
      </w:pP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7</w:t>
      </w:r>
      <w:r>
        <w:rPr>
          <w:rFonts w:hint="eastAsia" w:ascii="宋体" w:hAnsi="宋体"/>
          <w:bCs/>
          <w:color w:val="000000" w:themeColor="text1"/>
          <w:sz w:val="24"/>
          <w14:textFill>
            <w14:solidFill>
              <w14:schemeClr w14:val="tx1"/>
            </w14:solidFill>
          </w14:textFill>
        </w:rPr>
        <w:t>）</w:t>
      </w:r>
      <w:r>
        <w:rPr>
          <w:rFonts w:hint="eastAsia" w:ascii="宋体" w:hAnsi="宋体" w:eastAsia="宋体" w:cs="宋体"/>
          <w:sz w:val="24"/>
        </w:rPr>
        <w:t>维修人员时时在岗在位，确保设施设备、水电、土木安全运行，及时处理突发事件。</w:t>
      </w:r>
    </w:p>
    <w:p w14:paraId="708EDBA0">
      <w:pPr>
        <w:adjustRightInd w:val="0"/>
        <w:spacing w:line="560" w:lineRule="exact"/>
        <w:ind w:firstLine="480" w:firstLineChars="200"/>
        <w:textAlignment w:val="baseline"/>
        <w:rPr>
          <w:rFonts w:ascii="宋体" w:hAnsi="宋体" w:eastAsia="宋体" w:cs="宋体"/>
          <w:sz w:val="24"/>
        </w:rPr>
      </w:pP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8</w:t>
      </w:r>
      <w:r>
        <w:rPr>
          <w:rFonts w:hint="eastAsia" w:ascii="宋体" w:hAnsi="宋体"/>
          <w:bCs/>
          <w:color w:val="000000" w:themeColor="text1"/>
          <w:sz w:val="24"/>
          <w14:textFill>
            <w14:solidFill>
              <w14:schemeClr w14:val="tx1"/>
            </w14:solidFill>
          </w14:textFill>
        </w:rPr>
        <w:t>）</w:t>
      </w:r>
      <w:r>
        <w:rPr>
          <w:rFonts w:hint="eastAsia" w:ascii="宋体" w:hAnsi="宋体" w:eastAsia="宋体" w:cs="宋体"/>
          <w:sz w:val="24"/>
        </w:rPr>
        <w:t>容易危及人身安全的设施设备须有明显警示标志和防范措施；对可能发生的各种突发设备故障有应急预案。</w:t>
      </w:r>
    </w:p>
    <w:p w14:paraId="247A4DBF">
      <w:pPr>
        <w:adjustRightInd w:val="0"/>
        <w:spacing w:line="560" w:lineRule="exact"/>
        <w:ind w:firstLine="480" w:firstLineChars="200"/>
        <w:textAlignment w:val="baseline"/>
        <w:rPr>
          <w:rFonts w:ascii="宋体" w:hAnsi="宋体" w:eastAsia="宋体" w:cs="宋体"/>
          <w:sz w:val="24"/>
        </w:rPr>
      </w:pP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9</w:t>
      </w:r>
      <w:r>
        <w:rPr>
          <w:rFonts w:hint="eastAsia" w:ascii="宋体" w:hAnsi="宋体"/>
          <w:bCs/>
          <w:color w:val="000000" w:themeColor="text1"/>
          <w:sz w:val="24"/>
          <w14:textFill>
            <w14:solidFill>
              <w14:schemeClr w14:val="tx1"/>
            </w14:solidFill>
          </w14:textFill>
        </w:rPr>
        <w:t>）</w:t>
      </w:r>
      <w:r>
        <w:rPr>
          <w:rFonts w:hint="eastAsia" w:ascii="宋体" w:hAnsi="宋体" w:eastAsia="宋体" w:cs="宋体"/>
          <w:sz w:val="24"/>
        </w:rPr>
        <w:t>供应商配合采购人做好节能减排工作，根据采购人需求和工作目标参与“节约型公共机构”等创建工作；配合采购人做好节能宣传，迎接各类节能相关工作的调研、检查验收等工作；加强空调、照明系统等用电管理，使用节能灯具和用水器具；物业管理服务工作中，建立健全能源管理机构，完善节能管理制度，厉行节约用水、用电，加强维护和巡查，消除不必要的能源消耗，并指定专人使用采购人信息化管理系统对采购人能耗实施节能管理。</w:t>
      </w:r>
    </w:p>
    <w:p w14:paraId="498E5F99">
      <w:pPr>
        <w:pStyle w:val="8"/>
        <w:spacing w:line="560" w:lineRule="exact"/>
        <w:ind w:firstLine="480" w:firstLineChars="200"/>
        <w:rPr>
          <w:rFonts w:ascii="宋体" w:hAnsi="宋体"/>
          <w:bCs/>
          <w:color w:val="000000" w:themeColor="text1"/>
          <w:sz w:val="24"/>
          <w14:textFill>
            <w14:solidFill>
              <w14:schemeClr w14:val="tx1"/>
            </w14:solidFill>
          </w14:textFill>
        </w:rPr>
      </w:pPr>
      <w:bookmarkStart w:id="24" w:name="OLE_LINK10"/>
      <w:bookmarkStart w:id="25" w:name="OLE_LINK20"/>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10</w:t>
      </w:r>
      <w:r>
        <w:rPr>
          <w:rFonts w:hint="eastAsia" w:ascii="宋体" w:hAnsi="宋体"/>
          <w:bCs/>
          <w:color w:val="000000" w:themeColor="text1"/>
          <w:sz w:val="24"/>
          <w14:textFill>
            <w14:solidFill>
              <w14:schemeClr w14:val="tx1"/>
            </w14:solidFill>
          </w14:textFill>
        </w:rPr>
        <w:t>）</w:t>
      </w:r>
      <w:bookmarkEnd w:id="24"/>
      <w:bookmarkEnd w:id="25"/>
      <w:r>
        <w:rPr>
          <w:rFonts w:ascii="宋体" w:hAnsi="宋体" w:eastAsia="宋体" w:cs="宋体"/>
          <w:sz w:val="24"/>
        </w:rPr>
        <w:t>维修服务</w:t>
      </w:r>
      <w:r>
        <w:rPr>
          <w:rFonts w:hint="eastAsia" w:ascii="宋体" w:hAnsi="宋体" w:eastAsia="宋体" w:cs="宋体"/>
          <w:sz w:val="24"/>
        </w:rPr>
        <w:t>（含材料费和人工费）</w:t>
      </w:r>
      <w:r>
        <w:rPr>
          <w:rFonts w:ascii="宋体" w:hAnsi="宋体" w:eastAsia="宋体" w:cs="宋体"/>
          <w:sz w:val="24"/>
        </w:rPr>
        <w:t>：负责对</w:t>
      </w:r>
      <w:r>
        <w:rPr>
          <w:rFonts w:hint="eastAsia" w:ascii="宋体" w:hAnsi="宋体" w:eastAsia="宋体" w:cs="宋体"/>
          <w:sz w:val="24"/>
        </w:rPr>
        <w:t>第一办公楼</w:t>
      </w:r>
      <w:r>
        <w:rPr>
          <w:rFonts w:ascii="宋体" w:hAnsi="宋体" w:eastAsia="宋体" w:cs="宋体"/>
          <w:sz w:val="24"/>
        </w:rPr>
        <w:t>、</w:t>
      </w:r>
      <w:r>
        <w:rPr>
          <w:rFonts w:hint="eastAsia" w:ascii="宋体" w:hAnsi="宋体" w:eastAsia="宋体" w:cs="宋体"/>
          <w:sz w:val="24"/>
        </w:rPr>
        <w:t>第二办公楼</w:t>
      </w:r>
      <w:r>
        <w:rPr>
          <w:rFonts w:ascii="宋体" w:hAnsi="宋体" w:eastAsia="宋体" w:cs="宋体"/>
          <w:sz w:val="24"/>
        </w:rPr>
        <w:t>、</w:t>
      </w:r>
      <w:r>
        <w:rPr>
          <w:rFonts w:hint="eastAsia" w:ascii="宋体" w:hAnsi="宋体" w:eastAsia="宋体" w:cs="宋体"/>
          <w:sz w:val="24"/>
        </w:rPr>
        <w:t>第三办公楼</w:t>
      </w:r>
      <w:r>
        <w:rPr>
          <w:rFonts w:ascii="宋体" w:hAnsi="宋体" w:eastAsia="宋体" w:cs="宋体"/>
          <w:sz w:val="24"/>
        </w:rPr>
        <w:t>、</w:t>
      </w:r>
      <w:r>
        <w:rPr>
          <w:rFonts w:hint="eastAsia" w:ascii="宋体" w:hAnsi="宋体" w:eastAsia="宋体" w:cs="宋体"/>
          <w:sz w:val="24"/>
        </w:rPr>
        <w:t>第五</w:t>
      </w:r>
      <w:r>
        <w:rPr>
          <w:rFonts w:ascii="宋体" w:hAnsi="宋体" w:eastAsia="宋体" w:cs="宋体"/>
          <w:sz w:val="24"/>
        </w:rPr>
        <w:t>教学楼</w:t>
      </w:r>
      <w:r>
        <w:rPr>
          <w:rFonts w:hint="eastAsia" w:ascii="宋体" w:hAnsi="宋体" w:eastAsia="宋体" w:cs="宋体"/>
          <w:sz w:val="24"/>
        </w:rPr>
        <w:t>、第六教学楼</w:t>
      </w:r>
      <w:r>
        <w:rPr>
          <w:rFonts w:ascii="宋体" w:hAnsi="宋体" w:eastAsia="宋体" w:cs="宋体"/>
          <w:sz w:val="24"/>
        </w:rPr>
        <w:t>(包括各部门办公室、会议室、实验室)</w:t>
      </w:r>
      <w:r>
        <w:rPr>
          <w:rFonts w:ascii="宋体" w:hAnsi="宋体"/>
          <w:bCs/>
          <w:color w:val="000000" w:themeColor="text1"/>
          <w:sz w:val="24"/>
          <w14:textFill>
            <w14:solidFill>
              <w14:schemeClr w14:val="tx1"/>
            </w14:solidFill>
          </w14:textFill>
        </w:rPr>
        <w:t>内在</w:t>
      </w:r>
      <w:r>
        <w:rPr>
          <w:rFonts w:hint="eastAsia" w:ascii="宋体" w:hAnsi="宋体"/>
          <w:bCs/>
          <w:color w:val="000000" w:themeColor="text1"/>
          <w:sz w:val="24"/>
          <w14:textFill>
            <w14:solidFill>
              <w14:schemeClr w14:val="tx1"/>
            </w14:solidFill>
          </w14:textFill>
        </w:rPr>
        <w:t>1</w:t>
      </w:r>
      <w:r>
        <w:rPr>
          <w:rFonts w:ascii="宋体" w:hAnsi="宋体"/>
          <w:bCs/>
          <w:color w:val="000000" w:themeColor="text1"/>
          <w:sz w:val="24"/>
          <w14:textFill>
            <w14:solidFill>
              <w14:schemeClr w14:val="tx1"/>
            </w14:solidFill>
          </w14:textFill>
        </w:rPr>
        <w:t>000元以内(单项</w:t>
      </w:r>
      <w:r>
        <w:rPr>
          <w:rFonts w:hint="eastAsia" w:ascii="宋体" w:hAnsi="宋体"/>
          <w:bCs/>
          <w:color w:val="000000" w:themeColor="text1"/>
          <w:sz w:val="24"/>
          <w14:textFill>
            <w14:solidFill>
              <w14:schemeClr w14:val="tx1"/>
            </w14:solidFill>
          </w14:textFill>
        </w:rPr>
        <w:t>或单件或单次维修事项，维修金额不累计计算</w:t>
      </w:r>
      <w:r>
        <w:rPr>
          <w:rFonts w:ascii="宋体" w:hAnsi="宋体"/>
          <w:bCs/>
          <w:color w:val="000000" w:themeColor="text1"/>
          <w:sz w:val="24"/>
          <w14:textFill>
            <w14:solidFill>
              <w14:schemeClr w14:val="tx1"/>
            </w14:solidFill>
          </w14:textFill>
        </w:rPr>
        <w:t>)的</w:t>
      </w:r>
      <w:r>
        <w:rPr>
          <w:rFonts w:hint="eastAsia" w:ascii="宋体" w:hAnsi="宋体"/>
          <w:bCs/>
          <w:color w:val="000000" w:themeColor="text1"/>
          <w:sz w:val="24"/>
          <w14:textFill>
            <w14:solidFill>
              <w14:schemeClr w14:val="tx1"/>
            </w14:solidFill>
          </w14:textFill>
        </w:rPr>
        <w:t>所有</w:t>
      </w:r>
      <w:r>
        <w:rPr>
          <w:rFonts w:ascii="宋体" w:hAnsi="宋体"/>
          <w:bCs/>
          <w:color w:val="000000" w:themeColor="text1"/>
          <w:sz w:val="24"/>
          <w14:textFill>
            <w14:solidFill>
              <w14:schemeClr w14:val="tx1"/>
            </w14:solidFill>
          </w14:textFill>
        </w:rPr>
        <w:t>水电、土木、公共设施的恢复性维修</w:t>
      </w:r>
      <w:r>
        <w:rPr>
          <w:rFonts w:hint="eastAsia" w:ascii="宋体" w:hAnsi="宋体"/>
          <w:bCs/>
          <w:color w:val="000000" w:themeColor="text1"/>
          <w:sz w:val="24"/>
          <w14:textFill>
            <w14:solidFill>
              <w14:schemeClr w14:val="tx1"/>
            </w14:solidFill>
          </w14:textFill>
        </w:rPr>
        <w:t>由供应商负责。</w:t>
      </w:r>
    </w:p>
    <w:p w14:paraId="70F5598B">
      <w:pPr>
        <w:pStyle w:val="8"/>
        <w:spacing w:line="560" w:lineRule="exact"/>
        <w:ind w:firstLine="480" w:firstLineChars="200"/>
        <w:rPr>
          <w:rFonts w:ascii="宋体" w:hAnsi="宋体" w:eastAsia="宋体" w:cs="宋体"/>
          <w:b/>
          <w:color w:val="FF0000"/>
          <w:kern w:val="0"/>
          <w:sz w:val="24"/>
          <w:szCs w:val="24"/>
        </w:rPr>
      </w:pP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11</w:t>
      </w:r>
      <w:r>
        <w:rPr>
          <w:rFonts w:hint="eastAsia" w:ascii="宋体" w:hAnsi="宋体"/>
          <w:bCs/>
          <w:color w:val="000000" w:themeColor="text1"/>
          <w:sz w:val="24"/>
          <w14:textFill>
            <w14:solidFill>
              <w14:schemeClr w14:val="tx1"/>
            </w14:solidFill>
          </w14:textFill>
        </w:rPr>
        <w:t>）</w:t>
      </w:r>
      <w:r>
        <w:rPr>
          <w:rFonts w:hint="eastAsia" w:ascii="宋体" w:hAnsi="宋体" w:eastAsia="宋体" w:cs="宋体"/>
          <w:sz w:val="24"/>
        </w:rPr>
        <w:t>供应商须根据采购人现有或改造后的设施设备，如风扇、感应用水器具、小厨宝、平板灯等不断更新维修材料，不得以未采购或未使用过而拒绝维修维护。</w:t>
      </w:r>
    </w:p>
    <w:p w14:paraId="0A635C6B">
      <w:pPr>
        <w:spacing w:line="560" w:lineRule="exact"/>
        <w:ind w:firstLine="480" w:firstLineChars="200"/>
        <w:rPr>
          <w:rFonts w:ascii="宋体" w:hAnsi="宋体"/>
          <w:b/>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）供应商应按照设施设备管理与维修服务服务内容、服务要求、服务标准开展本项</w:t>
      </w:r>
      <w:r>
        <w:rPr>
          <w:rFonts w:hint="eastAsia" w:ascii="宋体" w:hAnsi="宋体" w:cs="宋体"/>
          <w:sz w:val="24"/>
        </w:rPr>
        <w:t>目设施设备管理与维修服务工作，</w:t>
      </w:r>
      <w:r>
        <w:rPr>
          <w:rFonts w:hint="eastAsia" w:ascii="宋体" w:hAnsi="宋体" w:eastAsia="宋体" w:cs="宋体"/>
          <w:b/>
          <w:kern w:val="0"/>
          <w:sz w:val="24"/>
          <w:szCs w:val="24"/>
        </w:rPr>
        <w:t>【</w:t>
      </w:r>
      <w:r>
        <w:rPr>
          <w:rFonts w:hint="eastAsia" w:ascii="宋体" w:hAnsi="宋体" w:eastAsia="宋体" w:cs="宋体"/>
          <w:b/>
          <w:sz w:val="24"/>
        </w:rPr>
        <w:t>供应商</w:t>
      </w:r>
      <w:r>
        <w:rPr>
          <w:rFonts w:hint="eastAsia" w:ascii="宋体" w:hAnsi="宋体" w:cs="宋体"/>
          <w:b/>
          <w:sz w:val="24"/>
        </w:rPr>
        <w:t>须在投标文件中以单独章节提供设施设备管理与维修服务措施，措施至少包括人员配置及工作职责、培训及考核办法、设施设备管理与维修实施措施。</w:t>
      </w:r>
      <w:r>
        <w:rPr>
          <w:rFonts w:hint="eastAsia" w:ascii="宋体" w:hAnsi="宋体" w:eastAsia="宋体" w:cs="宋体"/>
          <w:b/>
          <w:kern w:val="0"/>
          <w:sz w:val="24"/>
          <w:szCs w:val="24"/>
        </w:rPr>
        <w:t>】</w:t>
      </w:r>
    </w:p>
    <w:p w14:paraId="67D6CD81">
      <w:pPr>
        <w:pStyle w:val="8"/>
        <w:spacing w:line="560" w:lineRule="exac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7</w:t>
      </w:r>
      <w:r>
        <w:rPr>
          <w:rFonts w:hint="eastAsia" w:ascii="宋体" w:hAnsi="宋体"/>
          <w:b/>
          <w:color w:val="000000" w:themeColor="text1"/>
          <w:sz w:val="24"/>
          <w:szCs w:val="24"/>
          <w14:textFill>
            <w14:solidFill>
              <w14:schemeClr w14:val="tx1"/>
            </w14:solidFill>
          </w14:textFill>
        </w:rPr>
        <w:t>.3服务标准</w:t>
      </w:r>
    </w:p>
    <w:p w14:paraId="4E416BB3">
      <w:pPr>
        <w:adjustRightInd w:val="0"/>
        <w:spacing w:line="560" w:lineRule="exact"/>
        <w:ind w:firstLine="480" w:firstLineChars="200"/>
        <w:textAlignment w:val="baseline"/>
        <w:rPr>
          <w:rFonts w:ascii="宋体" w:hAnsi="宋体" w:eastAsia="宋体" w:cs="宋体"/>
          <w:sz w:val="24"/>
        </w:rPr>
      </w:pP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w:t>
      </w:r>
      <w:r>
        <w:rPr>
          <w:rFonts w:hint="eastAsia" w:ascii="宋体" w:hAnsi="宋体" w:eastAsia="宋体" w:cs="宋体"/>
          <w:sz w:val="24"/>
        </w:rPr>
        <w:t>设置全年 24 小时报修电话，配备专业人员，报修记录规范。设施设备管理与维修服务实行全年每天2</w:t>
      </w:r>
      <w:r>
        <w:rPr>
          <w:rFonts w:ascii="宋体" w:hAnsi="宋体" w:eastAsia="宋体" w:cs="宋体"/>
          <w:sz w:val="24"/>
        </w:rPr>
        <w:t>4</w:t>
      </w:r>
      <w:r>
        <w:rPr>
          <w:rFonts w:hint="eastAsia" w:ascii="宋体" w:hAnsi="宋体" w:eastAsia="宋体" w:cs="宋体"/>
          <w:sz w:val="24"/>
        </w:rPr>
        <w:t>小时三班次在岗值守工作制，接到故障报修须10分钟内到达现场。一般维修任务不超过24小时。</w:t>
      </w:r>
    </w:p>
    <w:p w14:paraId="1704BCFB">
      <w:pPr>
        <w:adjustRightInd w:val="0"/>
        <w:spacing w:line="560" w:lineRule="exact"/>
        <w:ind w:firstLine="480" w:firstLineChars="200"/>
        <w:textAlignment w:val="baseline"/>
        <w:rPr>
          <w:rFonts w:ascii="宋体" w:hAnsi="宋体" w:eastAsia="宋体" w:cs="宋体"/>
          <w:sz w:val="24"/>
        </w:rPr>
      </w:pP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2</w:t>
      </w:r>
      <w:r>
        <w:rPr>
          <w:rFonts w:hint="eastAsia" w:ascii="宋体" w:hAnsi="宋体"/>
          <w:bCs/>
          <w:color w:val="000000" w:themeColor="text1"/>
          <w:sz w:val="24"/>
          <w14:textFill>
            <w14:solidFill>
              <w14:schemeClr w14:val="tx1"/>
            </w14:solidFill>
          </w14:textFill>
        </w:rPr>
        <w:t>）</w:t>
      </w:r>
      <w:r>
        <w:rPr>
          <w:rFonts w:hint="eastAsia" w:ascii="宋体" w:hAnsi="宋体" w:eastAsia="宋体" w:cs="宋体"/>
          <w:sz w:val="24"/>
        </w:rPr>
        <w:t>公共区域、教室、设施设备</w:t>
      </w:r>
    </w:p>
    <w:p w14:paraId="36536EE0">
      <w:pPr>
        <w:numPr>
          <w:ilvl w:val="0"/>
          <w:numId w:val="19"/>
        </w:num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每月检修建筑物内墙地面、天蓬及公共门、窗、窗帘、桌椅、黑板、风扇等，做好</w:t>
      </w:r>
      <w:r>
        <w:rPr>
          <w:rFonts w:ascii="宋体" w:hAnsi="宋体" w:eastAsia="宋体" w:cs="宋体"/>
          <w:sz w:val="24"/>
        </w:rPr>
        <w:t>日常养护</w:t>
      </w:r>
      <w:r>
        <w:rPr>
          <w:rFonts w:hint="eastAsia" w:ascii="宋体" w:hAnsi="宋体" w:eastAsia="宋体" w:cs="宋体"/>
          <w:sz w:val="24"/>
        </w:rPr>
        <w:t>、及时维修</w:t>
      </w:r>
      <w:r>
        <w:rPr>
          <w:rFonts w:ascii="宋体" w:hAnsi="宋体" w:eastAsia="宋体" w:cs="宋体"/>
          <w:sz w:val="24"/>
        </w:rPr>
        <w:t>，保证正常使用</w:t>
      </w:r>
      <w:r>
        <w:rPr>
          <w:rFonts w:hint="eastAsia" w:ascii="宋体" w:hAnsi="宋体" w:eastAsia="宋体" w:cs="宋体"/>
          <w:sz w:val="24"/>
        </w:rPr>
        <w:t>。若需更换，须与更换前保持一致或优于更换前。</w:t>
      </w:r>
    </w:p>
    <w:p w14:paraId="63AED2C8">
      <w:pPr>
        <w:numPr>
          <w:ilvl w:val="0"/>
          <w:numId w:val="19"/>
        </w:num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每学期开学期、大型考试前对所有教室门、窗、窗帘、桌椅、黑板、风扇进行全面检查和及时维修，平时不定期进行排查，保持完好率达100%。</w:t>
      </w:r>
    </w:p>
    <w:p w14:paraId="7C433E15">
      <w:pPr>
        <w:adjustRightInd w:val="0"/>
        <w:spacing w:line="560" w:lineRule="exact"/>
        <w:ind w:firstLine="480" w:firstLineChars="200"/>
        <w:textAlignment w:val="baseline"/>
        <w:rPr>
          <w:rFonts w:ascii="宋体" w:hAnsi="宋体" w:eastAsia="宋体" w:cs="宋体"/>
          <w:sz w:val="24"/>
        </w:rPr>
      </w:pPr>
      <w:r>
        <w:rPr>
          <w:rFonts w:hint="eastAsia" w:ascii="宋体" w:hAnsi="宋体"/>
          <w:bCs/>
          <w:color w:val="000000" w:themeColor="text1"/>
          <w:sz w:val="24"/>
          <w14:textFill>
            <w14:solidFill>
              <w14:schemeClr w14:val="tx1"/>
            </w14:solidFill>
          </w14:textFill>
        </w:rPr>
        <w:t>（3）</w:t>
      </w:r>
      <w:r>
        <w:rPr>
          <w:rFonts w:hint="eastAsia" w:ascii="宋体" w:hAnsi="宋体" w:eastAsia="宋体" w:cs="宋体"/>
          <w:sz w:val="24"/>
        </w:rPr>
        <w:t>水电保障</w:t>
      </w:r>
    </w:p>
    <w:p w14:paraId="786D8CDA">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10kV高学路西大门高压配电站分别供第五教学楼（2台1250kVA变压器）、第六教学楼（2台1600kVA变压器）用电需求。</w:t>
      </w:r>
    </w:p>
    <w:p w14:paraId="3046C264">
      <w:pPr>
        <w:numPr>
          <w:ilvl w:val="0"/>
          <w:numId w:val="20"/>
        </w:num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负责第五教学楼2台变压器、第六教学楼2台变压器及高压供电设施设备的日常巡查、及时上报安全隐患。</w:t>
      </w:r>
    </w:p>
    <w:p w14:paraId="6CD68B13">
      <w:pPr>
        <w:numPr>
          <w:ilvl w:val="0"/>
          <w:numId w:val="20"/>
        </w:num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负责低压配电屏、配电房、开关柜、电管井等区域设施设备日常管理、巡视检查、维修维护等，确保物业管理服务区域正常供电。定期和不定期对低压配电房、低压配电柜、低压配电箱、控制柜及线路巡视检查，及时上报并排除安全隐患。</w:t>
      </w:r>
    </w:p>
    <w:p w14:paraId="264CD0C6">
      <w:pPr>
        <w:numPr>
          <w:ilvl w:val="0"/>
          <w:numId w:val="20"/>
        </w:num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负责楼栋内所有区域照明灯具、开关插座、配电箱等所有供（用）电设施设备的日常管理、巡视检查、维修维护等。</w:t>
      </w:r>
    </w:p>
    <w:p w14:paraId="4FFDCDC9">
      <w:pPr>
        <w:numPr>
          <w:ilvl w:val="0"/>
          <w:numId w:val="20"/>
        </w:num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更换的用电设备须选用节能环保产品，型号和亮度须与更换前保持一致或优于更换前，不得以未采购或未使用过而拒绝维修维护。</w:t>
      </w:r>
    </w:p>
    <w:p w14:paraId="656BFD56">
      <w:pPr>
        <w:numPr>
          <w:ilvl w:val="0"/>
          <w:numId w:val="20"/>
        </w:num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风扇、灯具、水龙头、冲水阀、延时阀、脚踏阀、小便感应器、水管、插座、开关、小厨宝、平板灯等易耗品的更换，须与更换前保持一致或优于更换前，不得以未采购或未使用过而拒绝维修维护。</w:t>
      </w:r>
    </w:p>
    <w:p w14:paraId="7C35034A">
      <w:pPr>
        <w:adjustRightInd w:val="0"/>
        <w:spacing w:line="560" w:lineRule="exact"/>
        <w:ind w:left="480"/>
        <w:textAlignment w:val="baseline"/>
        <w:rPr>
          <w:rFonts w:ascii="宋体" w:hAnsi="宋体" w:eastAsia="宋体" w:cs="宋体"/>
          <w:sz w:val="24"/>
        </w:rPr>
      </w:pPr>
      <w:r>
        <w:rPr>
          <w:rFonts w:hint="eastAsia" w:ascii="宋体" w:hAnsi="宋体" w:eastAsia="宋体" w:cs="宋体"/>
          <w:sz w:val="24"/>
        </w:rPr>
        <w:t>（4）电梯</w:t>
      </w:r>
    </w:p>
    <w:p w14:paraId="13F45EA3">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负责电梯日常巡查。若电梯异常或故障，须及时通知采购人签约的维保单位在30分钟内到达现场抢修，并及时排除故障，保证电梯设备、设施处于良好状态。</w:t>
      </w:r>
    </w:p>
    <w:p w14:paraId="398FACEE">
      <w:pPr>
        <w:numPr>
          <w:ilvl w:val="0"/>
          <w:numId w:val="21"/>
        </w:num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空调</w:t>
      </w:r>
    </w:p>
    <w:p w14:paraId="5A4E252F">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负责第一办公楼、第二办公楼、第三办公楼中央空调及第五、第六教学楼教室空调运行管理，保证空调系统安全运行和正常使用，运行中无超标噪音和严重滴漏水现象；定期检查，保证空调设备、设施处于良好状态；空调系统出现运行故障后，通知采购人签约的维保单位及时到达现场维修，并做好记录。</w:t>
      </w:r>
    </w:p>
    <w:p w14:paraId="1F9C8ED1">
      <w:pPr>
        <w:numPr>
          <w:ilvl w:val="0"/>
          <w:numId w:val="21"/>
        </w:num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外来施工管理</w:t>
      </w:r>
    </w:p>
    <w:p w14:paraId="796CF261">
      <w:pPr>
        <w:adjustRightInd w:val="0"/>
        <w:spacing w:line="560" w:lineRule="exact"/>
        <w:ind w:firstLine="480" w:firstLineChars="200"/>
        <w:textAlignment w:val="baseline"/>
        <w:rPr>
          <w:rFonts w:ascii="宋体" w:hAnsi="宋体" w:eastAsia="宋体" w:cs="宋体"/>
          <w:sz w:val="24"/>
        </w:rPr>
      </w:pPr>
      <w:r>
        <w:rPr>
          <w:rFonts w:hint="eastAsia" w:ascii="宋体" w:hAnsi="宋体" w:eastAsia="宋体" w:cs="宋体"/>
          <w:sz w:val="24"/>
        </w:rPr>
        <w:t>管理服务区域内的外来施工，要建立完善的施工管理制度。施工前，依规定审核施工方案，告知施工方有关施工的禁止行为和注意事项。每日巡查1次施工现场，发现影响房屋外观、危及房屋结构安全及拆改公共管线等损害公共利益的，及时劝阻并报告采购人主管部门。</w:t>
      </w:r>
    </w:p>
    <w:p w14:paraId="5A3A53E5">
      <w:pPr>
        <w:pStyle w:val="8"/>
        <w:spacing w:line="560" w:lineRule="exact"/>
        <w:ind w:firstLine="435"/>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3.8</w:t>
      </w:r>
      <w:r>
        <w:rPr>
          <w:rFonts w:hint="eastAsia"/>
          <w:b/>
          <w:bCs/>
          <w:color w:val="000000" w:themeColor="text1"/>
          <w:sz w:val="24"/>
          <w:szCs w:val="24"/>
          <w14:textFill>
            <w14:solidFill>
              <w14:schemeClr w14:val="tx1"/>
            </w14:solidFill>
          </w14:textFill>
        </w:rPr>
        <w:t>应急处置服务</w:t>
      </w:r>
    </w:p>
    <w:p w14:paraId="1C7206C0">
      <w:pPr>
        <w:pStyle w:val="8"/>
        <w:spacing w:line="560" w:lineRule="exact"/>
        <w:ind w:firstLine="435"/>
        <w:rPr>
          <w:b/>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项目物业管理服务区域为人员密集的教育场所，一旦出现紧急、危险情况，容易引起人员伤害和财产损失。供应商须高度配合采购人做好学校突发事件应急处置及师生意外伤害救护工作。供应商应做好项目应急安全管理服务，防止物业管理服务不及时给采购人造成困扰，以及有关安全事故的发生。</w:t>
      </w:r>
      <w:r>
        <w:rPr>
          <w:rFonts w:cs="仿宋" w:asciiTheme="minorEastAsia" w:hAnsiTheme="minorEastAsia"/>
          <w:b/>
          <w:bCs/>
          <w:sz w:val="24"/>
          <w:szCs w:val="24"/>
        </w:rPr>
        <w:t>【</w:t>
      </w:r>
      <w:r>
        <w:rPr>
          <w:rFonts w:hint="eastAsia" w:ascii="宋体" w:hAnsi="宋体"/>
          <w:b/>
          <w:bCs/>
          <w:sz w:val="24"/>
          <w:szCs w:val="24"/>
        </w:rPr>
        <w:t>供应商投标时须提供切实有效且符合项目实际情况的应急处置服务方案，应急处置服务方案至少须包含成立组建不少于十人的应急小组和应急处置预案。应急小组须负责组织和指挥启动相关应急预案，负责与外部相关机构的联系，召集工作人员、准备应急物资、组织实施应急处置措施。供应商投标时须提供应急小组成员名单，应急小组成员名单内容至少包括每位成员的姓名、工作职责、联系电话、应急小组成员须2</w:t>
      </w:r>
      <w:r>
        <w:rPr>
          <w:rFonts w:ascii="宋体" w:hAnsi="宋体"/>
          <w:b/>
          <w:bCs/>
          <w:sz w:val="24"/>
          <w:szCs w:val="24"/>
        </w:rPr>
        <w:t>4</w:t>
      </w:r>
      <w:r>
        <w:rPr>
          <w:rFonts w:hint="eastAsia" w:ascii="宋体" w:hAnsi="宋体"/>
          <w:b/>
          <w:bCs/>
          <w:sz w:val="24"/>
          <w:szCs w:val="24"/>
        </w:rPr>
        <w:t>小时保持电话畅通。应急处置预案包含但不限于各类常见紧急情况（地震、暴雨或灾害性天气、突发公共卫生事件、学生打架斗殴、学生意外伤害等）、各类设施设备异常及故障（给排水系统故障、供配电系统故障、电梯系统故障等）、防洪防汛、电梯困人、消防应急、疫情防控等预案。</w:t>
      </w:r>
      <w:r>
        <w:rPr>
          <w:rFonts w:hint="eastAsia" w:ascii="宋体" w:hAnsi="宋体" w:eastAsia="宋体" w:cs="宋体"/>
          <w:b/>
          <w:bCs/>
          <w:kern w:val="0"/>
          <w:sz w:val="24"/>
          <w:szCs w:val="24"/>
        </w:rPr>
        <w:t>】</w:t>
      </w:r>
    </w:p>
    <w:p w14:paraId="1AA64CF6">
      <w:pPr>
        <w:pStyle w:val="8"/>
        <w:numPr>
          <w:ilvl w:val="0"/>
          <w:numId w:val="22"/>
        </w:numPr>
        <w:spacing w:line="56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供应商应协助采购人处理各类突发事件，包含自然灾害突发、突发公共卫生事件、学生打架斗殴、学生意外伤害、给排水系统故障、供配电系统故障、电梯系统故障、防洪防汛、电梯困人、消防应急等各类突发事件。</w:t>
      </w:r>
    </w:p>
    <w:p w14:paraId="4336C665">
      <w:pPr>
        <w:pStyle w:val="8"/>
        <w:numPr>
          <w:ilvl w:val="0"/>
          <w:numId w:val="22"/>
        </w:numPr>
        <w:spacing w:line="56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供应商须制定各类突发事件处置预案，建立应急队伍组织体系和规章制度，明确各应急岗位职责，发生事故时候的紧急措施和善后处理。</w:t>
      </w:r>
    </w:p>
    <w:p w14:paraId="7DE21B42">
      <w:pPr>
        <w:pStyle w:val="8"/>
        <w:numPr>
          <w:ilvl w:val="0"/>
          <w:numId w:val="22"/>
        </w:numPr>
        <w:spacing w:line="56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每季度至少1次对应急小组人员进行专项培训，掌握必备应急知识。</w:t>
      </w:r>
    </w:p>
    <w:p w14:paraId="20340E34">
      <w:pPr>
        <w:pStyle w:val="8"/>
        <w:numPr>
          <w:ilvl w:val="0"/>
          <w:numId w:val="22"/>
        </w:numPr>
        <w:spacing w:line="56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当发生突发性事件时，在向采购人报告的同时，应同时启动应急预案进行处置，同时全力配合采购人保护人、财、物的安全。</w:t>
      </w:r>
    </w:p>
    <w:p w14:paraId="528DA76B">
      <w:pPr>
        <w:pStyle w:val="8"/>
        <w:numPr>
          <w:ilvl w:val="0"/>
          <w:numId w:val="22"/>
        </w:numPr>
        <w:spacing w:line="56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落实消防安全事故应急要求，重特大消防事故为零、及时消除或上报消防隐患、消防通道保持通畅、妥善应对消防事故。</w:t>
      </w:r>
    </w:p>
    <w:p w14:paraId="3D5CC95D">
      <w:pPr>
        <w:pStyle w:val="8"/>
        <w:numPr>
          <w:ilvl w:val="0"/>
          <w:numId w:val="22"/>
        </w:numPr>
        <w:spacing w:line="56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安全生产及灾害预防。建立安全生产规章制度和操作规程，普及安全生产知识，安全用电、用气、安全操作设备及机具。暴雨或灾害性天气应提前对露天设施的抗强风能力进行检查和加固；对集水井水泵运转情况进行检查，保证正常排涝；对排水系统进行检查，确保排水通畅；准备必要的抢险物资；安排值班人员进行巡查等。</w:t>
      </w:r>
    </w:p>
    <w:p w14:paraId="407BAA50">
      <w:pPr>
        <w:pStyle w:val="8"/>
        <w:numPr>
          <w:ilvl w:val="0"/>
          <w:numId w:val="22"/>
        </w:numPr>
        <w:spacing w:line="56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执行重大事件报告制度，根据成都市相关规定和采购人规定程序进行报告。</w:t>
      </w:r>
    </w:p>
    <w:p w14:paraId="7CDE6C16">
      <w:pPr>
        <w:pStyle w:val="8"/>
        <w:numPr>
          <w:ilvl w:val="0"/>
          <w:numId w:val="22"/>
        </w:numPr>
        <w:spacing w:line="56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对服务人员进行应急预案培训，定期组织预案演练；维持校园安全和正常的教育教学秩序，有效应对突发事件。</w:t>
      </w:r>
    </w:p>
    <w:p w14:paraId="340D6BDE">
      <w:pPr>
        <w:spacing w:line="560" w:lineRule="exact"/>
        <w:ind w:firstLine="482" w:firstLineChars="200"/>
        <w:rPr>
          <w:b/>
          <w:bCs/>
          <w:sz w:val="24"/>
          <w:szCs w:val="24"/>
        </w:rPr>
      </w:pPr>
      <w:r>
        <w:rPr>
          <w:rFonts w:hint="eastAsia"/>
          <w:b/>
          <w:bCs/>
          <w:sz w:val="24"/>
          <w:szCs w:val="24"/>
        </w:rPr>
        <w:t>3.</w:t>
      </w:r>
      <w:r>
        <w:rPr>
          <w:b/>
          <w:bCs/>
          <w:sz w:val="24"/>
          <w:szCs w:val="24"/>
        </w:rPr>
        <w:t>9</w:t>
      </w:r>
      <w:r>
        <w:rPr>
          <w:rFonts w:hint="eastAsia"/>
          <w:b/>
          <w:bCs/>
          <w:sz w:val="24"/>
          <w:szCs w:val="24"/>
        </w:rPr>
        <w:t>物业管理服务人员配置要求</w:t>
      </w:r>
    </w:p>
    <w:p w14:paraId="08500D03">
      <w:pPr>
        <w:spacing w:line="560" w:lineRule="exact"/>
        <w:ind w:firstLine="480" w:firstLineChars="200"/>
        <w:rPr>
          <w:rFonts w:cs="仿宋_GB2312" w:asciiTheme="minorEastAsia" w:hAnsiTheme="minorEastAsia"/>
          <w:sz w:val="24"/>
          <w:szCs w:val="24"/>
        </w:rPr>
      </w:pPr>
      <w:r>
        <w:rPr>
          <w:rFonts w:cs="仿宋_GB2312" w:asciiTheme="minorEastAsia" w:hAnsiTheme="minorEastAsia"/>
          <w:sz w:val="24"/>
          <w:szCs w:val="24"/>
        </w:rPr>
        <w:t>3</w:t>
      </w:r>
      <w:r>
        <w:rPr>
          <w:rFonts w:hint="eastAsia" w:cs="仿宋_GB2312" w:asciiTheme="minorEastAsia" w:hAnsiTheme="minorEastAsia"/>
          <w:sz w:val="24"/>
          <w:szCs w:val="24"/>
        </w:rPr>
        <w:t>.</w:t>
      </w:r>
      <w:r>
        <w:rPr>
          <w:rFonts w:cs="仿宋_GB2312" w:asciiTheme="minorEastAsia" w:hAnsiTheme="minorEastAsia"/>
          <w:sz w:val="24"/>
          <w:szCs w:val="24"/>
        </w:rPr>
        <w:t>9</w:t>
      </w:r>
      <w:r>
        <w:rPr>
          <w:rFonts w:hint="eastAsia" w:cs="仿宋_GB2312" w:asciiTheme="minorEastAsia" w:hAnsiTheme="minorEastAsia"/>
          <w:sz w:val="24"/>
          <w:szCs w:val="24"/>
        </w:rPr>
        <w:t>.</w:t>
      </w:r>
      <w:r>
        <w:rPr>
          <w:rFonts w:cs="仿宋_GB2312" w:asciiTheme="minorEastAsia" w:hAnsiTheme="minorEastAsia"/>
          <w:sz w:val="24"/>
          <w:szCs w:val="24"/>
        </w:rPr>
        <w:t>1</w:t>
      </w:r>
      <w:r>
        <w:rPr>
          <w:rFonts w:hint="eastAsia" w:cs="仿宋_GB2312" w:asciiTheme="minorEastAsia" w:hAnsiTheme="minorEastAsia"/>
          <w:sz w:val="24"/>
          <w:szCs w:val="24"/>
        </w:rPr>
        <w:t xml:space="preserve"> 岗位名称、岗位工作职责、人员条件和岗位要求</w:t>
      </w:r>
    </w:p>
    <w:p w14:paraId="74E376AF">
      <w:pPr>
        <w:spacing w:line="560" w:lineRule="exact"/>
        <w:ind w:firstLine="480" w:firstLineChars="200"/>
        <w:rPr>
          <w:rFonts w:ascii="宋体" w:hAnsi="宋体"/>
          <w:color w:val="FF0000"/>
        </w:rPr>
      </w:pPr>
      <w:r>
        <w:rPr>
          <w:rFonts w:cs="仿宋_GB2312" w:asciiTheme="minorEastAsia" w:hAnsiTheme="minorEastAsia"/>
          <w:sz w:val="24"/>
          <w:szCs w:val="24"/>
        </w:rPr>
        <w:t>物业管理服务人员配置相关要求：</w:t>
      </w:r>
      <w:r>
        <w:rPr>
          <w:rFonts w:hint="eastAsia" w:cs="仿宋_GB2312" w:asciiTheme="minorEastAsia" w:hAnsiTheme="minorEastAsia"/>
          <w:sz w:val="24"/>
          <w:szCs w:val="24"/>
        </w:rPr>
        <w:t>岗位人员数量不低于110人。</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2068"/>
        <w:gridCol w:w="5542"/>
      </w:tblGrid>
      <w:tr w14:paraId="48C43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2" w:type="pct"/>
            <w:tcMar>
              <w:top w:w="0" w:type="dxa"/>
              <w:left w:w="105" w:type="dxa"/>
              <w:bottom w:w="0" w:type="dxa"/>
              <w:right w:w="105" w:type="dxa"/>
            </w:tcMar>
            <w:vAlign w:val="center"/>
          </w:tcPr>
          <w:p w14:paraId="5BF2E3A9">
            <w:pPr>
              <w:pStyle w:val="62"/>
              <w:spacing w:line="560" w:lineRule="exact"/>
              <w:jc w:val="center"/>
              <w:rPr>
                <w:rFonts w:hint="default" w:asciiTheme="minorEastAsia" w:hAnsiTheme="minorEastAsia"/>
                <w:b/>
                <w:sz w:val="24"/>
                <w:szCs w:val="24"/>
              </w:rPr>
            </w:pPr>
            <w:bookmarkStart w:id="26" w:name="_Hlk101826393"/>
            <w:r>
              <w:rPr>
                <w:rFonts w:cs="仿宋_GB2312" w:asciiTheme="minorEastAsia" w:hAnsiTheme="minorEastAsia"/>
                <w:b/>
                <w:sz w:val="24"/>
                <w:szCs w:val="24"/>
              </w:rPr>
              <w:t>岗位名称</w:t>
            </w:r>
          </w:p>
        </w:tc>
        <w:tc>
          <w:tcPr>
            <w:tcW w:w="1214" w:type="pct"/>
            <w:tcMar>
              <w:top w:w="0" w:type="dxa"/>
              <w:left w:w="105" w:type="dxa"/>
              <w:bottom w:w="0" w:type="dxa"/>
              <w:right w:w="105" w:type="dxa"/>
            </w:tcMar>
            <w:vAlign w:val="center"/>
          </w:tcPr>
          <w:p w14:paraId="369CB97B">
            <w:pPr>
              <w:pStyle w:val="62"/>
              <w:spacing w:line="560" w:lineRule="exact"/>
              <w:jc w:val="center"/>
              <w:rPr>
                <w:rFonts w:hint="default" w:asciiTheme="minorEastAsia" w:hAnsiTheme="minorEastAsia"/>
                <w:b/>
                <w:sz w:val="24"/>
                <w:szCs w:val="24"/>
              </w:rPr>
            </w:pPr>
            <w:r>
              <w:rPr>
                <w:rFonts w:cs="仿宋_GB2312" w:asciiTheme="minorEastAsia" w:hAnsiTheme="minorEastAsia"/>
                <w:b/>
                <w:sz w:val="24"/>
                <w:szCs w:val="24"/>
              </w:rPr>
              <w:t>岗位工作职责</w:t>
            </w:r>
          </w:p>
        </w:tc>
        <w:tc>
          <w:tcPr>
            <w:tcW w:w="3254" w:type="pct"/>
            <w:tcMar>
              <w:top w:w="0" w:type="dxa"/>
              <w:left w:w="105" w:type="dxa"/>
              <w:bottom w:w="0" w:type="dxa"/>
              <w:right w:w="105" w:type="dxa"/>
            </w:tcMar>
            <w:vAlign w:val="center"/>
          </w:tcPr>
          <w:p w14:paraId="47E7CA1D">
            <w:pPr>
              <w:pStyle w:val="62"/>
              <w:spacing w:line="560" w:lineRule="exact"/>
              <w:jc w:val="center"/>
              <w:rPr>
                <w:rFonts w:hint="default" w:asciiTheme="minorEastAsia" w:hAnsiTheme="minorEastAsia"/>
                <w:b/>
                <w:sz w:val="24"/>
                <w:szCs w:val="24"/>
              </w:rPr>
            </w:pPr>
            <w:r>
              <w:rPr>
                <w:rFonts w:cs="仿宋_GB2312" w:asciiTheme="minorEastAsia" w:hAnsiTheme="minorEastAsia"/>
                <w:b/>
                <w:sz w:val="24"/>
                <w:szCs w:val="24"/>
              </w:rPr>
              <w:t>人员条件和岗位要求</w:t>
            </w:r>
          </w:p>
        </w:tc>
      </w:tr>
      <w:tr w14:paraId="4F3D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tcMar>
              <w:top w:w="0" w:type="dxa"/>
              <w:left w:w="105" w:type="dxa"/>
              <w:bottom w:w="0" w:type="dxa"/>
              <w:right w:w="105" w:type="dxa"/>
            </w:tcMar>
            <w:vAlign w:val="center"/>
          </w:tcPr>
          <w:p w14:paraId="6A521E6A">
            <w:pPr>
              <w:pStyle w:val="62"/>
              <w:spacing w:line="560" w:lineRule="exact"/>
              <w:jc w:val="center"/>
              <w:rPr>
                <w:rFonts w:hint="default" w:asciiTheme="minorEastAsia" w:hAnsiTheme="minorEastAsia"/>
                <w:sz w:val="24"/>
                <w:szCs w:val="24"/>
              </w:rPr>
            </w:pPr>
            <w:r>
              <w:rPr>
                <w:rFonts w:cs="仿宋_GB2312" w:asciiTheme="minorEastAsia" w:hAnsiTheme="minorEastAsia"/>
                <w:sz w:val="24"/>
                <w:szCs w:val="24"/>
              </w:rPr>
              <w:t>项目经理</w:t>
            </w:r>
          </w:p>
        </w:tc>
        <w:tc>
          <w:tcPr>
            <w:tcW w:w="1214" w:type="pct"/>
            <w:tcMar>
              <w:top w:w="0" w:type="dxa"/>
              <w:left w:w="105" w:type="dxa"/>
              <w:bottom w:w="0" w:type="dxa"/>
              <w:right w:w="105" w:type="dxa"/>
            </w:tcMar>
            <w:vAlign w:val="center"/>
          </w:tcPr>
          <w:p w14:paraId="59B204D0">
            <w:pPr>
              <w:pStyle w:val="62"/>
              <w:spacing w:line="560" w:lineRule="exact"/>
              <w:ind w:firstLine="480" w:firstLineChars="200"/>
              <w:jc w:val="both"/>
              <w:rPr>
                <w:rFonts w:hint="default" w:asciiTheme="minorEastAsia" w:hAnsiTheme="minorEastAsia"/>
                <w:sz w:val="24"/>
                <w:szCs w:val="24"/>
              </w:rPr>
            </w:pPr>
            <w:r>
              <w:rPr>
                <w:rFonts w:cs="仿宋_GB2312" w:asciiTheme="minorEastAsia" w:hAnsiTheme="minorEastAsia"/>
                <w:sz w:val="24"/>
                <w:szCs w:val="24"/>
              </w:rPr>
              <w:t>（1）对物业管理服务人员、服务工作进行全面管理，以及协调统筹安排其他各项工作。</w:t>
            </w:r>
          </w:p>
          <w:p w14:paraId="705B32B7">
            <w:pPr>
              <w:pStyle w:val="62"/>
              <w:spacing w:line="560" w:lineRule="exact"/>
              <w:ind w:firstLine="480" w:firstLineChars="200"/>
              <w:jc w:val="both"/>
              <w:rPr>
                <w:rFonts w:hint="default" w:asciiTheme="minorEastAsia" w:hAnsiTheme="minorEastAsia"/>
                <w:sz w:val="24"/>
                <w:szCs w:val="24"/>
              </w:rPr>
            </w:pPr>
            <w:r>
              <w:rPr>
                <w:rFonts w:cs="仿宋_GB2312" w:asciiTheme="minorEastAsia" w:hAnsiTheme="minorEastAsia"/>
                <w:sz w:val="24"/>
                <w:szCs w:val="24"/>
              </w:rPr>
              <w:t>（2）负责物业管理服务人员的管理、指导、培训及考核评估。</w:t>
            </w:r>
          </w:p>
          <w:p w14:paraId="475959F1">
            <w:pPr>
              <w:pStyle w:val="62"/>
              <w:spacing w:line="560" w:lineRule="exact"/>
              <w:ind w:firstLine="480" w:firstLineChars="200"/>
              <w:jc w:val="both"/>
              <w:rPr>
                <w:rFonts w:hint="default" w:asciiTheme="minorEastAsia" w:hAnsiTheme="minorEastAsia"/>
                <w:sz w:val="24"/>
                <w:szCs w:val="24"/>
              </w:rPr>
            </w:pPr>
            <w:r>
              <w:rPr>
                <w:rFonts w:cs="仿宋_GB2312" w:asciiTheme="minorEastAsia" w:hAnsiTheme="minorEastAsia"/>
                <w:sz w:val="24"/>
                <w:szCs w:val="24"/>
              </w:rPr>
              <w:t>（3）负责与各级主管部门的沟通协调工作。</w:t>
            </w:r>
          </w:p>
          <w:p w14:paraId="532FFFF4">
            <w:pPr>
              <w:pStyle w:val="62"/>
              <w:spacing w:line="560" w:lineRule="exact"/>
              <w:ind w:firstLine="480" w:firstLineChars="200"/>
              <w:jc w:val="both"/>
              <w:rPr>
                <w:rFonts w:hint="default" w:asciiTheme="minorEastAsia" w:hAnsiTheme="minorEastAsia"/>
                <w:sz w:val="24"/>
                <w:szCs w:val="24"/>
              </w:rPr>
            </w:pPr>
          </w:p>
        </w:tc>
        <w:tc>
          <w:tcPr>
            <w:tcW w:w="3254" w:type="pct"/>
            <w:tcMar>
              <w:top w:w="0" w:type="dxa"/>
              <w:left w:w="105" w:type="dxa"/>
              <w:bottom w:w="0" w:type="dxa"/>
              <w:right w:w="105" w:type="dxa"/>
            </w:tcMar>
            <w:vAlign w:val="center"/>
          </w:tcPr>
          <w:p w14:paraId="6326198A">
            <w:pPr>
              <w:pStyle w:val="62"/>
              <w:spacing w:line="560" w:lineRule="exact"/>
              <w:ind w:firstLine="561"/>
              <w:jc w:val="both"/>
              <w:rPr>
                <w:rFonts w:hint="default" w:cs="仿宋" w:asciiTheme="minorEastAsia" w:hAnsiTheme="minorEastAsia"/>
                <w:sz w:val="24"/>
                <w:szCs w:val="24"/>
              </w:rPr>
            </w:pPr>
            <w:r>
              <w:rPr>
                <w:rFonts w:cs="仿宋" w:asciiTheme="minorEastAsia" w:hAnsiTheme="minorEastAsia"/>
                <w:sz w:val="24"/>
                <w:szCs w:val="24"/>
              </w:rPr>
              <w:t>（1）岗位性质：全日制岗，本岗位</w:t>
            </w:r>
            <w:r>
              <w:rPr>
                <w:rFonts w:cs="仿宋" w:asciiTheme="minorEastAsia" w:hAnsiTheme="minorEastAsia"/>
                <w:sz w:val="24"/>
                <w:szCs w:val="24"/>
                <w:lang w:eastAsia="zh-CN"/>
              </w:rPr>
              <w:t>供应商</w:t>
            </w:r>
            <w:r>
              <w:rPr>
                <w:rFonts w:cs="仿宋" w:asciiTheme="minorEastAsia" w:hAnsiTheme="minorEastAsia"/>
                <w:sz w:val="24"/>
                <w:szCs w:val="24"/>
              </w:rPr>
              <w:t>至少需配置1人。</w:t>
            </w:r>
          </w:p>
          <w:p w14:paraId="2FE42C08">
            <w:pPr>
              <w:pStyle w:val="62"/>
              <w:spacing w:line="560" w:lineRule="exact"/>
              <w:ind w:firstLine="561"/>
              <w:jc w:val="both"/>
              <w:rPr>
                <w:rFonts w:hint="default" w:cs="仿宋" w:asciiTheme="minorEastAsia" w:hAnsiTheme="minorEastAsia"/>
                <w:sz w:val="24"/>
                <w:szCs w:val="24"/>
              </w:rPr>
            </w:pPr>
            <w:r>
              <w:rPr>
                <w:rFonts w:cs="仿宋" w:asciiTheme="minorEastAsia" w:hAnsiTheme="minorEastAsia"/>
                <w:sz w:val="24"/>
                <w:szCs w:val="24"/>
              </w:rPr>
              <w:t>（2）人员要求：①性别不限，年龄不满</w:t>
            </w:r>
            <w:r>
              <w:rPr>
                <w:rFonts w:cs="仿宋" w:asciiTheme="minorEastAsia" w:hAnsiTheme="minorEastAsia"/>
                <w:sz w:val="24"/>
                <w:szCs w:val="24"/>
                <w:lang w:eastAsia="zh-CN"/>
              </w:rPr>
              <w:t>45</w:t>
            </w:r>
            <w:r>
              <w:rPr>
                <w:rFonts w:cs="仿宋" w:asciiTheme="minorEastAsia" w:hAnsiTheme="minorEastAsia"/>
                <w:sz w:val="24"/>
                <w:szCs w:val="24"/>
              </w:rPr>
              <w:t>岁；②具有本科及以上学历；③</w:t>
            </w:r>
            <w:r>
              <w:rPr>
                <w:rFonts w:cs="仿宋" w:asciiTheme="minorEastAsia" w:hAnsiTheme="minorEastAsia"/>
                <w:sz w:val="24"/>
                <w:szCs w:val="24"/>
                <w:lang w:eastAsia="zh-CN"/>
              </w:rPr>
              <w:t>持有</w:t>
            </w:r>
            <w:r>
              <w:rPr>
                <w:rFonts w:cs="仿宋" w:asciiTheme="minorEastAsia" w:hAnsiTheme="minorEastAsia"/>
                <w:sz w:val="24"/>
                <w:szCs w:val="24"/>
              </w:rPr>
              <w:t>行政主管部门颁发的《物业管理师资格证书》或人社部门备案的社会培训评价机构颁发的三级/高级及以上《物业管理师职业技能等级证书》；④</w:t>
            </w:r>
            <w:bookmarkStart w:id="27" w:name="OLE_LINK24"/>
            <w:bookmarkStart w:id="28" w:name="OLE_LINK25"/>
            <w:r>
              <w:rPr>
                <w:rFonts w:cs="仿宋" w:asciiTheme="minorEastAsia" w:hAnsiTheme="minorEastAsia"/>
                <w:sz w:val="24"/>
                <w:szCs w:val="24"/>
              </w:rPr>
              <w:t>具有五年及以上的</w:t>
            </w:r>
            <w:bookmarkEnd w:id="27"/>
            <w:bookmarkEnd w:id="28"/>
            <w:r>
              <w:rPr>
                <w:rFonts w:cs="仿宋" w:asciiTheme="minorEastAsia" w:hAnsiTheme="minorEastAsia"/>
                <w:sz w:val="24"/>
                <w:szCs w:val="24"/>
              </w:rPr>
              <w:t>非住宅类物业管理服务项目项目经理</w:t>
            </w:r>
            <w:r>
              <w:rPr>
                <w:rFonts w:cs="仿宋_GB2312" w:asciiTheme="minorEastAsia" w:hAnsiTheme="minorEastAsia"/>
                <w:sz w:val="24"/>
                <w:szCs w:val="24"/>
              </w:rPr>
              <w:t>（或相同语意内容）</w:t>
            </w:r>
            <w:r>
              <w:rPr>
                <w:rFonts w:cs="仿宋" w:asciiTheme="minorEastAsia" w:hAnsiTheme="minorEastAsia"/>
                <w:sz w:val="24"/>
                <w:szCs w:val="24"/>
              </w:rPr>
              <w:t>岗位工作经验；</w:t>
            </w:r>
            <w:r>
              <w:rPr>
                <w:rFonts w:ascii="宋体" w:hAnsi="宋体" w:eastAsia="宋体" w:cs="宋体"/>
                <w:sz w:val="24"/>
                <w:szCs w:val="24"/>
              </w:rPr>
              <w:t>⑤</w:t>
            </w:r>
            <w:r>
              <w:rPr>
                <w:rFonts w:cs="仿宋_GB2312" w:asciiTheme="minorEastAsia" w:hAnsiTheme="minorEastAsia"/>
                <w:sz w:val="24"/>
                <w:szCs w:val="24"/>
              </w:rPr>
              <w:t>基本素质：热爱本职工作，有高度的责任心，有强烈的事业感，工作态度认真、</w:t>
            </w:r>
            <w:r>
              <w:rPr>
                <w:rFonts w:cs="仿宋_GB2312" w:asciiTheme="minorEastAsia" w:hAnsiTheme="minorEastAsia"/>
                <w:sz w:val="24"/>
                <w:szCs w:val="24"/>
                <w:lang w:eastAsia="zh-CN"/>
              </w:rPr>
              <w:t>服务意识强、政治觉悟高、保密意识强</w:t>
            </w:r>
            <w:r>
              <w:rPr>
                <w:rFonts w:cs="仿宋_GB2312" w:asciiTheme="minorEastAsia" w:hAnsiTheme="minorEastAsia"/>
                <w:sz w:val="24"/>
                <w:szCs w:val="24"/>
              </w:rPr>
              <w:t>、仪表端庄。</w:t>
            </w:r>
            <w:r>
              <w:rPr>
                <w:rFonts w:cs="仿宋" w:asciiTheme="minorEastAsia" w:hAnsiTheme="minorEastAsia"/>
                <w:sz w:val="24"/>
                <w:szCs w:val="24"/>
              </w:rPr>
              <w:t>【</w:t>
            </w:r>
            <w:r>
              <w:rPr>
                <w:rFonts w:cs="仿宋" w:asciiTheme="minorEastAsia" w:hAnsiTheme="minorEastAsia"/>
                <w:sz w:val="24"/>
                <w:szCs w:val="24"/>
                <w:lang w:eastAsia="zh-CN"/>
              </w:rPr>
              <w:t>供应商</w:t>
            </w:r>
            <w:r>
              <w:rPr>
                <w:rFonts w:cs="仿宋" w:asciiTheme="minorEastAsia" w:hAnsiTheme="minorEastAsia"/>
                <w:sz w:val="24"/>
                <w:szCs w:val="24"/>
              </w:rPr>
              <w:t>投标时须</w:t>
            </w:r>
            <w:r>
              <w:rPr>
                <w:rFonts w:cs="仿宋_GB2312" w:asciiTheme="minorEastAsia" w:hAnsiTheme="minorEastAsia"/>
                <w:sz w:val="24"/>
                <w:szCs w:val="24"/>
              </w:rPr>
              <w:t>在投标文件中</w:t>
            </w:r>
            <w:r>
              <w:rPr>
                <w:rFonts w:cs="仿宋" w:asciiTheme="minorEastAsia" w:hAnsiTheme="minorEastAsia"/>
                <w:sz w:val="24"/>
                <w:szCs w:val="24"/>
              </w:rPr>
              <w:t>提供</w:t>
            </w:r>
            <w:r>
              <w:rPr>
                <w:rFonts w:cs="仿宋_GB2312" w:asciiTheme="minorEastAsia" w:hAnsiTheme="minorEastAsia"/>
                <w:sz w:val="24"/>
                <w:szCs w:val="24"/>
              </w:rPr>
              <w:t>项目经理</w:t>
            </w:r>
            <w:r>
              <w:rPr>
                <w:rFonts w:cs="仿宋" w:asciiTheme="minorEastAsia" w:hAnsiTheme="minorEastAsia"/>
                <w:sz w:val="24"/>
                <w:szCs w:val="24"/>
              </w:rPr>
              <w:t>：1、有效的身份证复印件、公安部门出具的有效的《无违法犯罪记录证明》；2、有效的学历证书复印件或学信网学历证书查询截图；3、有效的《物业管理师资格证书》或《物业管理师职业技能等级证书》，人社部门备案的社会培训评价机构颁发的证书须同时提供技能人才评价证书全国联网查询https://jndj.osta.org.cn/或http://zscx.osta.org.cn/”证书查询截图（须包含查询网址）及社会培训评价机构在人社部门的备案证明材料；</w:t>
            </w:r>
            <w:r>
              <w:rPr>
                <w:rFonts w:ascii="宋体" w:hAnsi="宋体" w:eastAsia="宋体" w:cs="宋体"/>
                <w:sz w:val="24"/>
                <w:szCs w:val="24"/>
                <w:lang w:eastAsia="zh-CN"/>
              </w:rPr>
              <w:t>4</w:t>
            </w:r>
            <w:r>
              <w:rPr>
                <w:rFonts w:ascii="宋体" w:hAnsi="宋体" w:eastAsia="宋体" w:cs="宋体"/>
                <w:sz w:val="24"/>
                <w:szCs w:val="24"/>
              </w:rPr>
              <w:t>、</w:t>
            </w:r>
            <w:r>
              <w:rPr>
                <w:rFonts w:cs="仿宋" w:asciiTheme="minorEastAsia" w:hAnsiTheme="minorEastAsia"/>
                <w:sz w:val="24"/>
                <w:szCs w:val="24"/>
              </w:rPr>
              <w:t>业主单位出具并加盖其法定公章的工作经验证明材料（证明材料内容应当明确拟派项目经理姓名、身份证号、服务业主名称、对应服务时间、任职岗位、物业管理项目类别（须明确为非住宅物业管理服务项目）；若</w:t>
            </w:r>
            <w:r>
              <w:rPr>
                <w:rFonts w:cs="仿宋" w:asciiTheme="minorEastAsia" w:hAnsiTheme="minorEastAsia"/>
                <w:sz w:val="24"/>
                <w:szCs w:val="24"/>
                <w:lang w:eastAsia="zh-CN"/>
              </w:rPr>
              <w:t>供应商</w:t>
            </w:r>
            <w:r>
              <w:rPr>
                <w:rFonts w:cs="仿宋" w:asciiTheme="minorEastAsia" w:hAnsiTheme="minorEastAsia"/>
                <w:sz w:val="24"/>
                <w:szCs w:val="24"/>
              </w:rPr>
              <w:t>拟派项目经理单个物业管理项目的服务时间未超过五年的，则可提供多个物业管理项目且服务时间可累计；若</w:t>
            </w:r>
            <w:r>
              <w:rPr>
                <w:rFonts w:cs="仿宋" w:asciiTheme="minorEastAsia" w:hAnsiTheme="minorEastAsia"/>
                <w:sz w:val="24"/>
                <w:szCs w:val="24"/>
                <w:lang w:eastAsia="zh-CN"/>
              </w:rPr>
              <w:t>供应商</w:t>
            </w:r>
            <w:r>
              <w:rPr>
                <w:rFonts w:cs="仿宋" w:asciiTheme="minorEastAsia" w:hAnsiTheme="minorEastAsia"/>
                <w:sz w:val="24"/>
                <w:szCs w:val="24"/>
              </w:rPr>
              <w:t>拟派项目经理在同时段同时为两个及以上的物业管理项目提供服务的，则该时段只能计算一次服务时间）】</w:t>
            </w:r>
          </w:p>
          <w:p w14:paraId="33FE094E">
            <w:pPr>
              <w:pStyle w:val="62"/>
              <w:spacing w:line="560" w:lineRule="exact"/>
              <w:ind w:firstLine="480" w:firstLineChars="200"/>
              <w:jc w:val="both"/>
              <w:rPr>
                <w:rFonts w:hint="default" w:asciiTheme="minorEastAsia" w:hAnsiTheme="minorEastAsia"/>
                <w:sz w:val="24"/>
                <w:szCs w:val="24"/>
              </w:rPr>
            </w:pPr>
            <w:r>
              <w:rPr>
                <w:rFonts w:cs="仿宋" w:asciiTheme="minorEastAsia" w:hAnsiTheme="minorEastAsia"/>
                <w:sz w:val="24"/>
                <w:szCs w:val="24"/>
              </w:rPr>
              <w:t>（3）作息时间：全年工作日每天至少1人在岗，每人每天在岗工作8小时；全年休息日中至少1人20天在岗，每人每天在岗工作8小时；其他时间正常休息。</w:t>
            </w:r>
          </w:p>
        </w:tc>
      </w:tr>
      <w:tr w14:paraId="7172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tcMar>
              <w:top w:w="0" w:type="dxa"/>
              <w:left w:w="105" w:type="dxa"/>
              <w:bottom w:w="0" w:type="dxa"/>
              <w:right w:w="105" w:type="dxa"/>
            </w:tcMar>
            <w:vAlign w:val="center"/>
          </w:tcPr>
          <w:p w14:paraId="51B12D8F">
            <w:pPr>
              <w:pStyle w:val="62"/>
              <w:spacing w:line="560" w:lineRule="exact"/>
              <w:jc w:val="center"/>
              <w:rPr>
                <w:rFonts w:hint="default" w:asciiTheme="minorEastAsia" w:hAnsiTheme="minorEastAsia"/>
                <w:sz w:val="24"/>
                <w:szCs w:val="24"/>
              </w:rPr>
            </w:pPr>
            <w:r>
              <w:rPr>
                <w:rFonts w:cs="仿宋_GB2312" w:asciiTheme="minorEastAsia" w:hAnsiTheme="minorEastAsia"/>
                <w:sz w:val="24"/>
                <w:szCs w:val="24"/>
              </w:rPr>
              <w:t>办公楼主管</w:t>
            </w:r>
          </w:p>
        </w:tc>
        <w:tc>
          <w:tcPr>
            <w:tcW w:w="1214" w:type="pct"/>
            <w:tcMar>
              <w:top w:w="0" w:type="dxa"/>
              <w:left w:w="105" w:type="dxa"/>
              <w:bottom w:w="0" w:type="dxa"/>
              <w:right w:w="105" w:type="dxa"/>
            </w:tcMar>
            <w:vAlign w:val="center"/>
          </w:tcPr>
          <w:p w14:paraId="0C962D11">
            <w:pPr>
              <w:pStyle w:val="62"/>
              <w:spacing w:line="560" w:lineRule="exact"/>
              <w:ind w:firstLine="480" w:firstLineChars="200"/>
              <w:jc w:val="both"/>
              <w:rPr>
                <w:rFonts w:hint="default" w:asciiTheme="minorEastAsia" w:hAnsiTheme="minorEastAsia"/>
                <w:sz w:val="24"/>
                <w:szCs w:val="24"/>
              </w:rPr>
            </w:pPr>
            <w:r>
              <w:rPr>
                <w:rFonts w:cs="仿宋_GB2312" w:asciiTheme="minorEastAsia" w:hAnsiTheme="minorEastAsia"/>
                <w:sz w:val="24"/>
                <w:szCs w:val="24"/>
              </w:rPr>
              <w:t>（1）主要负责第一办公楼、第二办公楼、第三办公楼的管理。</w:t>
            </w:r>
          </w:p>
          <w:p w14:paraId="2147F420">
            <w:pPr>
              <w:pStyle w:val="62"/>
              <w:spacing w:line="560" w:lineRule="exact"/>
              <w:ind w:firstLine="480" w:firstLineChars="200"/>
              <w:jc w:val="both"/>
              <w:rPr>
                <w:rFonts w:hint="default" w:asciiTheme="minorEastAsia" w:hAnsiTheme="minorEastAsia"/>
                <w:sz w:val="24"/>
                <w:szCs w:val="24"/>
              </w:rPr>
            </w:pPr>
            <w:r>
              <w:rPr>
                <w:rFonts w:cs="仿宋_GB2312" w:asciiTheme="minorEastAsia" w:hAnsiTheme="minorEastAsia"/>
                <w:sz w:val="24"/>
                <w:szCs w:val="24"/>
              </w:rPr>
              <w:t>（2）统筹安排行政各项工作开展，兼任会议服务人员。</w:t>
            </w:r>
          </w:p>
        </w:tc>
        <w:tc>
          <w:tcPr>
            <w:tcW w:w="3254" w:type="pct"/>
            <w:tcMar>
              <w:top w:w="0" w:type="dxa"/>
              <w:left w:w="105" w:type="dxa"/>
              <w:bottom w:w="0" w:type="dxa"/>
              <w:right w:w="105" w:type="dxa"/>
            </w:tcMar>
            <w:vAlign w:val="center"/>
          </w:tcPr>
          <w:p w14:paraId="6640E275">
            <w:pPr>
              <w:pStyle w:val="62"/>
              <w:spacing w:line="560" w:lineRule="exact"/>
              <w:ind w:firstLine="561"/>
              <w:jc w:val="both"/>
              <w:rPr>
                <w:rFonts w:hint="default" w:cs="仿宋" w:asciiTheme="minorEastAsia" w:hAnsiTheme="minorEastAsia"/>
                <w:sz w:val="24"/>
                <w:szCs w:val="24"/>
              </w:rPr>
            </w:pPr>
            <w:r>
              <w:rPr>
                <w:rFonts w:cs="仿宋" w:asciiTheme="minorEastAsia" w:hAnsiTheme="minorEastAsia"/>
                <w:sz w:val="24"/>
                <w:szCs w:val="24"/>
              </w:rPr>
              <w:t>（1）岗位性质：全日制岗，本岗位</w:t>
            </w:r>
            <w:r>
              <w:rPr>
                <w:rFonts w:cs="仿宋" w:asciiTheme="minorEastAsia" w:hAnsiTheme="minorEastAsia"/>
                <w:sz w:val="24"/>
                <w:szCs w:val="24"/>
                <w:lang w:eastAsia="zh-CN"/>
              </w:rPr>
              <w:t>供应商</w:t>
            </w:r>
            <w:r>
              <w:rPr>
                <w:rFonts w:cs="仿宋" w:asciiTheme="minorEastAsia" w:hAnsiTheme="minorEastAsia"/>
                <w:sz w:val="24"/>
                <w:szCs w:val="24"/>
              </w:rPr>
              <w:t>至少需配置1人。</w:t>
            </w:r>
          </w:p>
          <w:p w14:paraId="49E1813F">
            <w:pPr>
              <w:pStyle w:val="62"/>
              <w:spacing w:line="560" w:lineRule="exact"/>
              <w:ind w:firstLine="561"/>
              <w:jc w:val="both"/>
              <w:rPr>
                <w:rFonts w:hint="default" w:cs="仿宋" w:asciiTheme="minorEastAsia" w:hAnsiTheme="minorEastAsia"/>
                <w:bCs/>
                <w:sz w:val="24"/>
                <w:szCs w:val="24"/>
              </w:rPr>
            </w:pPr>
            <w:r>
              <w:rPr>
                <w:rFonts w:cs="仿宋" w:asciiTheme="minorEastAsia" w:hAnsiTheme="minorEastAsia"/>
                <w:sz w:val="24"/>
                <w:szCs w:val="24"/>
              </w:rPr>
              <w:t>（2）人员要求：①性别不限，年龄不满</w:t>
            </w:r>
            <w:r>
              <w:rPr>
                <w:rFonts w:cs="仿宋" w:asciiTheme="minorEastAsia" w:hAnsiTheme="minorEastAsia"/>
                <w:sz w:val="24"/>
                <w:szCs w:val="24"/>
                <w:lang w:eastAsia="zh-CN"/>
              </w:rPr>
              <w:t>45</w:t>
            </w:r>
            <w:r>
              <w:rPr>
                <w:rFonts w:cs="仿宋" w:asciiTheme="minorEastAsia" w:hAnsiTheme="minorEastAsia"/>
                <w:sz w:val="24"/>
                <w:szCs w:val="24"/>
              </w:rPr>
              <w:t>岁；②具有专科及以上学历；③</w:t>
            </w:r>
            <w:r>
              <w:rPr>
                <w:rFonts w:cs="仿宋_GB2312" w:asciiTheme="minorEastAsia" w:hAnsiTheme="minorEastAsia"/>
                <w:sz w:val="24"/>
                <w:szCs w:val="24"/>
              </w:rPr>
              <w:t>持有二级</w:t>
            </w:r>
            <w:r>
              <w:rPr>
                <w:rFonts w:cs="仿宋_GB2312" w:asciiTheme="minorEastAsia" w:hAnsiTheme="minorEastAsia"/>
                <w:sz w:val="24"/>
                <w:szCs w:val="24"/>
                <w:lang w:eastAsia="zh-CN"/>
              </w:rPr>
              <w:t>乙</w:t>
            </w:r>
            <w:r>
              <w:rPr>
                <w:rFonts w:cs="仿宋_GB2312" w:asciiTheme="minorEastAsia" w:hAnsiTheme="minorEastAsia"/>
                <w:sz w:val="24"/>
                <w:szCs w:val="24"/>
              </w:rPr>
              <w:t>等及以上《普通话水平测试等级证书》；</w:t>
            </w:r>
            <w:r>
              <w:rPr>
                <w:rFonts w:cs="仿宋" w:asciiTheme="minorEastAsia" w:hAnsiTheme="minorEastAsia"/>
                <w:sz w:val="24"/>
                <w:szCs w:val="24"/>
              </w:rPr>
              <w:t>持有有效的《从业人员预防性体检合格证》；④具有三年及以上的非住宅类物业管理服务项目办公楼（含会务）主管</w:t>
            </w:r>
            <w:r>
              <w:rPr>
                <w:rFonts w:cs="仿宋_GB2312" w:asciiTheme="minorEastAsia" w:hAnsiTheme="minorEastAsia"/>
                <w:sz w:val="24"/>
                <w:szCs w:val="24"/>
              </w:rPr>
              <w:t>（或相同语意内容）</w:t>
            </w:r>
            <w:r>
              <w:rPr>
                <w:rFonts w:cs="仿宋" w:asciiTheme="minorEastAsia" w:hAnsiTheme="minorEastAsia"/>
                <w:sz w:val="24"/>
                <w:szCs w:val="24"/>
              </w:rPr>
              <w:t>岗位工作经验；</w:t>
            </w:r>
            <w:r>
              <w:rPr>
                <w:rFonts w:cs="仿宋_GB2312" w:asciiTheme="minorEastAsia" w:hAnsiTheme="minorEastAsia"/>
                <w:sz w:val="24"/>
                <w:szCs w:val="24"/>
              </w:rPr>
              <w:t>具有组织协调大型会议或大型活动相关经验</w:t>
            </w:r>
            <w:r>
              <w:rPr>
                <w:rFonts w:cs="仿宋" w:asciiTheme="minorEastAsia" w:hAnsiTheme="minorEastAsia"/>
                <w:sz w:val="24"/>
                <w:szCs w:val="24"/>
              </w:rPr>
              <w:t>；⑤</w:t>
            </w:r>
            <w:r>
              <w:rPr>
                <w:rFonts w:cs="仿宋_GB2312" w:asciiTheme="minorEastAsia" w:hAnsiTheme="minorEastAsia"/>
                <w:sz w:val="24"/>
                <w:szCs w:val="24"/>
              </w:rPr>
              <w:t>基本素质：身体健康，相貌端正，服务意识强，政治觉悟高，保密意识强；一岗多能，责任心强，能吃苦，会办公软件和会务设施设备操作。</w:t>
            </w:r>
            <w:r>
              <w:rPr>
                <w:rFonts w:cs="仿宋" w:asciiTheme="minorEastAsia" w:hAnsiTheme="minorEastAsia"/>
                <w:bCs/>
                <w:sz w:val="24"/>
                <w:szCs w:val="24"/>
              </w:rPr>
              <w:t>【</w:t>
            </w:r>
            <w:r>
              <w:rPr>
                <w:rFonts w:cs="仿宋" w:asciiTheme="minorEastAsia" w:hAnsiTheme="minorEastAsia"/>
                <w:bCs/>
                <w:sz w:val="24"/>
                <w:szCs w:val="24"/>
                <w:lang w:eastAsia="zh-CN"/>
              </w:rPr>
              <w:t>供应商</w:t>
            </w:r>
            <w:r>
              <w:rPr>
                <w:rFonts w:cs="仿宋" w:asciiTheme="minorEastAsia" w:hAnsiTheme="minorEastAsia"/>
                <w:bCs/>
                <w:sz w:val="24"/>
                <w:szCs w:val="24"/>
              </w:rPr>
              <w:t>投标时须</w:t>
            </w:r>
            <w:r>
              <w:rPr>
                <w:rFonts w:cs="仿宋_GB2312" w:asciiTheme="minorEastAsia" w:hAnsiTheme="minorEastAsia"/>
                <w:bCs/>
                <w:sz w:val="24"/>
                <w:szCs w:val="24"/>
              </w:rPr>
              <w:t>在投标文件中</w:t>
            </w:r>
            <w:r>
              <w:rPr>
                <w:rFonts w:cs="仿宋" w:asciiTheme="minorEastAsia" w:hAnsiTheme="minorEastAsia"/>
                <w:bCs/>
                <w:sz w:val="24"/>
                <w:szCs w:val="24"/>
              </w:rPr>
              <w:t>提供</w:t>
            </w:r>
            <w:r>
              <w:rPr>
                <w:rFonts w:cs="仿宋_GB2312" w:asciiTheme="minorEastAsia" w:hAnsiTheme="minorEastAsia"/>
                <w:bCs/>
                <w:sz w:val="24"/>
                <w:szCs w:val="24"/>
              </w:rPr>
              <w:t>办公楼主管</w:t>
            </w:r>
            <w:r>
              <w:rPr>
                <w:rFonts w:cs="仿宋" w:asciiTheme="minorEastAsia" w:hAnsiTheme="minorEastAsia"/>
                <w:bCs/>
                <w:sz w:val="24"/>
                <w:szCs w:val="24"/>
              </w:rPr>
              <w:t>：1、有效的身份证复印件、公安部门出具的有效的《无违法犯罪记录证明》；2、有效的学历证书复印件或学信网学历证书查询截图；3、有效的</w:t>
            </w:r>
            <w:r>
              <w:rPr>
                <w:rFonts w:cs="仿宋_GB2312" w:asciiTheme="minorEastAsia" w:hAnsiTheme="minorEastAsia"/>
                <w:bCs/>
                <w:sz w:val="24"/>
                <w:szCs w:val="24"/>
              </w:rPr>
              <w:t>《普通话水平测试等级证书》复印件；</w:t>
            </w:r>
            <w:r>
              <w:rPr>
                <w:rFonts w:cs="仿宋" w:asciiTheme="minorEastAsia" w:hAnsiTheme="minorEastAsia"/>
                <w:bCs/>
                <w:sz w:val="24"/>
                <w:szCs w:val="24"/>
              </w:rPr>
              <w:t>有效的《从业人员预防性体检合格证》复印件；4、业主单位出具并加盖其法定公章的工作经验证明材料（证明材料内容应当明确拟派</w:t>
            </w:r>
            <w:r>
              <w:rPr>
                <w:rFonts w:cs="仿宋_GB2312" w:asciiTheme="minorEastAsia" w:hAnsiTheme="minorEastAsia"/>
                <w:bCs/>
                <w:sz w:val="24"/>
                <w:szCs w:val="24"/>
              </w:rPr>
              <w:t>办公楼主管</w:t>
            </w:r>
            <w:r>
              <w:rPr>
                <w:rFonts w:cs="仿宋" w:asciiTheme="minorEastAsia" w:hAnsiTheme="minorEastAsia"/>
                <w:bCs/>
                <w:sz w:val="24"/>
                <w:szCs w:val="24"/>
              </w:rPr>
              <w:t>姓名、身份证号、服务业主名称、对应服务时间、任职岗位、物业管理项目类别（须明确为非住宅物业管理服务项目）；若</w:t>
            </w:r>
            <w:r>
              <w:rPr>
                <w:rFonts w:cs="仿宋" w:asciiTheme="minorEastAsia" w:hAnsiTheme="minorEastAsia"/>
                <w:bCs/>
                <w:sz w:val="24"/>
                <w:szCs w:val="24"/>
                <w:lang w:eastAsia="zh-CN"/>
              </w:rPr>
              <w:t>供应商</w:t>
            </w:r>
            <w:r>
              <w:rPr>
                <w:rFonts w:cs="仿宋" w:asciiTheme="minorEastAsia" w:hAnsiTheme="minorEastAsia"/>
                <w:bCs/>
                <w:sz w:val="24"/>
                <w:szCs w:val="24"/>
              </w:rPr>
              <w:t>拟派</w:t>
            </w:r>
            <w:r>
              <w:rPr>
                <w:rFonts w:cs="仿宋_GB2312" w:asciiTheme="minorEastAsia" w:hAnsiTheme="minorEastAsia"/>
                <w:bCs/>
                <w:sz w:val="24"/>
                <w:szCs w:val="24"/>
              </w:rPr>
              <w:t>办公楼主管</w:t>
            </w:r>
            <w:r>
              <w:rPr>
                <w:rFonts w:cs="仿宋" w:asciiTheme="minorEastAsia" w:hAnsiTheme="minorEastAsia"/>
                <w:bCs/>
                <w:sz w:val="24"/>
                <w:szCs w:val="24"/>
              </w:rPr>
              <w:t>单个物业管理项目的服务时间未超过三年的，则可提供多个物业管理项目且服务时间可累计；若</w:t>
            </w:r>
            <w:r>
              <w:rPr>
                <w:rFonts w:cs="仿宋" w:asciiTheme="minorEastAsia" w:hAnsiTheme="minorEastAsia"/>
                <w:bCs/>
                <w:sz w:val="24"/>
                <w:szCs w:val="24"/>
                <w:lang w:eastAsia="zh-CN"/>
              </w:rPr>
              <w:t>供应商</w:t>
            </w:r>
            <w:r>
              <w:rPr>
                <w:rFonts w:cs="仿宋" w:asciiTheme="minorEastAsia" w:hAnsiTheme="minorEastAsia"/>
                <w:bCs/>
                <w:sz w:val="24"/>
                <w:szCs w:val="24"/>
              </w:rPr>
              <w:t>拟派</w:t>
            </w:r>
            <w:r>
              <w:rPr>
                <w:rFonts w:cs="仿宋_GB2312" w:asciiTheme="minorEastAsia" w:hAnsiTheme="minorEastAsia"/>
                <w:bCs/>
                <w:sz w:val="24"/>
                <w:szCs w:val="24"/>
              </w:rPr>
              <w:t>办公楼主管</w:t>
            </w:r>
            <w:r>
              <w:rPr>
                <w:rFonts w:cs="仿宋" w:asciiTheme="minorEastAsia" w:hAnsiTheme="minorEastAsia"/>
                <w:bCs/>
                <w:sz w:val="24"/>
                <w:szCs w:val="24"/>
              </w:rPr>
              <w:t>在同时段同时为两个及以上的物业管理项目提供服务的，则该时段只能计算一次服务时间）】</w:t>
            </w:r>
          </w:p>
          <w:p w14:paraId="46563BB5">
            <w:pPr>
              <w:pStyle w:val="62"/>
              <w:spacing w:line="560" w:lineRule="exact"/>
              <w:ind w:firstLine="480" w:firstLineChars="200"/>
              <w:jc w:val="both"/>
              <w:rPr>
                <w:rFonts w:hint="default" w:asciiTheme="minorEastAsia" w:hAnsiTheme="minorEastAsia"/>
                <w:sz w:val="24"/>
                <w:szCs w:val="24"/>
              </w:rPr>
            </w:pPr>
            <w:r>
              <w:rPr>
                <w:rFonts w:cs="仿宋" w:asciiTheme="minorEastAsia" w:hAnsiTheme="minorEastAsia"/>
                <w:sz w:val="24"/>
                <w:szCs w:val="24"/>
              </w:rPr>
              <w:t>（3）作息时间：全年工作日每天至少1人在岗，每人每天在岗工作8小时；全年休息日中至少1人21天在岗，每人每天在岗工作8小时；全年法定休假日中至少1人3天在岗，每人每天在岗工作8小时；其他时间正常休息。</w:t>
            </w:r>
          </w:p>
        </w:tc>
      </w:tr>
      <w:tr w14:paraId="6266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tcMar>
              <w:top w:w="0" w:type="dxa"/>
              <w:left w:w="105" w:type="dxa"/>
              <w:bottom w:w="0" w:type="dxa"/>
              <w:right w:w="105" w:type="dxa"/>
            </w:tcMar>
            <w:vAlign w:val="center"/>
          </w:tcPr>
          <w:p w14:paraId="60204117">
            <w:pPr>
              <w:pStyle w:val="62"/>
              <w:spacing w:line="560" w:lineRule="exact"/>
              <w:jc w:val="center"/>
              <w:rPr>
                <w:rFonts w:hint="default" w:asciiTheme="minorEastAsia" w:hAnsiTheme="minorEastAsia"/>
                <w:sz w:val="24"/>
                <w:szCs w:val="24"/>
              </w:rPr>
            </w:pPr>
            <w:r>
              <w:rPr>
                <w:rFonts w:cs="仿宋_GB2312" w:asciiTheme="minorEastAsia" w:hAnsiTheme="minorEastAsia"/>
                <w:sz w:val="24"/>
                <w:szCs w:val="24"/>
              </w:rPr>
              <w:t>秩序维护主管</w:t>
            </w:r>
          </w:p>
        </w:tc>
        <w:tc>
          <w:tcPr>
            <w:tcW w:w="1214" w:type="pct"/>
            <w:tcMar>
              <w:top w:w="0" w:type="dxa"/>
              <w:left w:w="105" w:type="dxa"/>
              <w:bottom w:w="0" w:type="dxa"/>
              <w:right w:w="105" w:type="dxa"/>
            </w:tcMar>
            <w:vAlign w:val="center"/>
          </w:tcPr>
          <w:p w14:paraId="3E25DEBD">
            <w:pPr>
              <w:pStyle w:val="62"/>
              <w:spacing w:line="560" w:lineRule="exact"/>
              <w:ind w:firstLine="480" w:firstLineChars="200"/>
              <w:jc w:val="both"/>
              <w:rPr>
                <w:rFonts w:hint="default" w:asciiTheme="minorEastAsia" w:hAnsiTheme="minorEastAsia"/>
                <w:sz w:val="24"/>
                <w:szCs w:val="24"/>
              </w:rPr>
            </w:pPr>
            <w:r>
              <w:rPr>
                <w:rFonts w:cs="仿宋_GB2312" w:asciiTheme="minorEastAsia" w:hAnsiTheme="minorEastAsia"/>
                <w:sz w:val="24"/>
                <w:szCs w:val="24"/>
              </w:rPr>
              <w:t>（1）主要负责公共区域秩序维护工作的开展、落实和检查监督职责。</w:t>
            </w:r>
          </w:p>
          <w:p w14:paraId="4498BF84">
            <w:pPr>
              <w:pStyle w:val="62"/>
              <w:spacing w:line="560" w:lineRule="exact"/>
              <w:ind w:firstLine="480" w:firstLineChars="200"/>
              <w:jc w:val="both"/>
              <w:rPr>
                <w:rFonts w:hint="default" w:asciiTheme="minorEastAsia" w:hAnsiTheme="minorEastAsia"/>
                <w:sz w:val="24"/>
                <w:szCs w:val="24"/>
              </w:rPr>
            </w:pPr>
            <w:r>
              <w:rPr>
                <w:rFonts w:cs="仿宋_GB2312" w:asciiTheme="minorEastAsia" w:hAnsiTheme="minorEastAsia"/>
                <w:sz w:val="24"/>
                <w:szCs w:val="24"/>
              </w:rPr>
              <w:t>（2）协助项目经理处理好秩序突发事件。</w:t>
            </w:r>
          </w:p>
          <w:p w14:paraId="4EDB3584">
            <w:pPr>
              <w:pStyle w:val="62"/>
              <w:spacing w:line="560" w:lineRule="exact"/>
              <w:ind w:firstLine="480" w:firstLineChars="200"/>
              <w:jc w:val="both"/>
              <w:rPr>
                <w:rFonts w:hint="default" w:asciiTheme="minorEastAsia" w:hAnsiTheme="minorEastAsia"/>
                <w:sz w:val="24"/>
                <w:szCs w:val="24"/>
              </w:rPr>
            </w:pPr>
            <w:r>
              <w:rPr>
                <w:rFonts w:cs="仿宋_GB2312" w:asciiTheme="minorEastAsia" w:hAnsiTheme="minorEastAsia"/>
                <w:sz w:val="24"/>
                <w:szCs w:val="24"/>
              </w:rPr>
              <w:t>（3）完成采购人安排的其他临时性工作。</w:t>
            </w:r>
          </w:p>
        </w:tc>
        <w:tc>
          <w:tcPr>
            <w:tcW w:w="3254" w:type="pct"/>
            <w:tcMar>
              <w:top w:w="0" w:type="dxa"/>
              <w:left w:w="105" w:type="dxa"/>
              <w:bottom w:w="0" w:type="dxa"/>
              <w:right w:w="105" w:type="dxa"/>
            </w:tcMar>
            <w:vAlign w:val="center"/>
          </w:tcPr>
          <w:p w14:paraId="05BE4318">
            <w:pPr>
              <w:pStyle w:val="62"/>
              <w:spacing w:line="560" w:lineRule="exact"/>
              <w:ind w:firstLine="561"/>
              <w:jc w:val="both"/>
              <w:rPr>
                <w:rFonts w:hint="default" w:cs="仿宋" w:asciiTheme="minorEastAsia" w:hAnsiTheme="minorEastAsia"/>
                <w:sz w:val="24"/>
                <w:szCs w:val="24"/>
              </w:rPr>
            </w:pPr>
            <w:r>
              <w:rPr>
                <w:rFonts w:cs="仿宋" w:asciiTheme="minorEastAsia" w:hAnsiTheme="minorEastAsia"/>
                <w:sz w:val="24"/>
                <w:szCs w:val="24"/>
              </w:rPr>
              <w:t>（1）岗位性质：全日制岗，本岗位</w:t>
            </w:r>
            <w:r>
              <w:rPr>
                <w:rFonts w:cs="仿宋" w:asciiTheme="minorEastAsia" w:hAnsiTheme="minorEastAsia"/>
                <w:sz w:val="24"/>
                <w:szCs w:val="24"/>
                <w:lang w:eastAsia="zh-CN"/>
              </w:rPr>
              <w:t>供应商</w:t>
            </w:r>
            <w:r>
              <w:rPr>
                <w:rFonts w:cs="仿宋" w:asciiTheme="minorEastAsia" w:hAnsiTheme="minorEastAsia"/>
                <w:sz w:val="24"/>
                <w:szCs w:val="24"/>
              </w:rPr>
              <w:t>至少需配置1人。</w:t>
            </w:r>
          </w:p>
          <w:p w14:paraId="06FB1038">
            <w:pPr>
              <w:pStyle w:val="62"/>
              <w:spacing w:line="560" w:lineRule="exact"/>
              <w:ind w:firstLine="561"/>
              <w:jc w:val="both"/>
              <w:rPr>
                <w:rFonts w:hint="default" w:cs="仿宋" w:asciiTheme="minorEastAsia" w:hAnsiTheme="minorEastAsia"/>
                <w:bCs/>
                <w:sz w:val="24"/>
                <w:szCs w:val="24"/>
              </w:rPr>
            </w:pPr>
            <w:r>
              <w:rPr>
                <w:rFonts w:cs="仿宋" w:asciiTheme="minorEastAsia" w:hAnsiTheme="minorEastAsia"/>
                <w:sz w:val="24"/>
                <w:szCs w:val="24"/>
              </w:rPr>
              <w:t>（2）人员要求：①限男性，年龄不满45岁；②具有专科及以上学历；③持有行政主管部门颁发的中级及以上《消防设施操作员证书》（或四级及以上《建（构）筑物消防员证书》）；④具有</w:t>
            </w:r>
            <w:r>
              <w:rPr>
                <w:rFonts w:cs="仿宋_GB2312" w:asciiTheme="minorEastAsia" w:hAnsiTheme="minorEastAsia"/>
                <w:sz w:val="24"/>
                <w:szCs w:val="24"/>
                <w:lang w:eastAsia="zh-CN"/>
              </w:rPr>
              <w:t>三</w:t>
            </w:r>
            <w:r>
              <w:rPr>
                <w:rFonts w:cs="仿宋_GB2312" w:asciiTheme="minorEastAsia" w:hAnsiTheme="minorEastAsia"/>
                <w:sz w:val="24"/>
                <w:szCs w:val="24"/>
              </w:rPr>
              <w:t>年及以上</w:t>
            </w:r>
            <w:r>
              <w:rPr>
                <w:rFonts w:cs="仿宋" w:asciiTheme="minorEastAsia" w:hAnsiTheme="minorEastAsia"/>
                <w:sz w:val="24"/>
                <w:szCs w:val="24"/>
              </w:rPr>
              <w:t>非住宅类物业管理服务项目</w:t>
            </w:r>
            <w:r>
              <w:rPr>
                <w:rFonts w:cs="仿宋_GB2312" w:asciiTheme="minorEastAsia" w:hAnsiTheme="minorEastAsia"/>
                <w:sz w:val="24"/>
                <w:szCs w:val="24"/>
              </w:rPr>
              <w:t>秩序维护主管（或相同语意内容）</w:t>
            </w:r>
            <w:r>
              <w:rPr>
                <w:rFonts w:cs="仿宋" w:asciiTheme="minorEastAsia" w:hAnsiTheme="minorEastAsia"/>
                <w:sz w:val="24"/>
                <w:szCs w:val="24"/>
              </w:rPr>
              <w:t>岗位工作经验；⑤基本</w:t>
            </w:r>
            <w:r>
              <w:rPr>
                <w:rFonts w:cs="仿宋_GB2312" w:asciiTheme="minorEastAsia" w:hAnsiTheme="minorEastAsia"/>
                <w:sz w:val="24"/>
                <w:szCs w:val="24"/>
              </w:rPr>
              <w:t>素质：责任心强，具有较强的安全意识和专业技能，熟悉安保、消防的岗位职责和工作要求；热爱本职工作，有高度的责任心，有强烈的事业感，工作态度认真、工作敬业、仪表端庄。</w:t>
            </w:r>
            <w:r>
              <w:rPr>
                <w:rFonts w:cs="仿宋" w:asciiTheme="minorEastAsia" w:hAnsiTheme="minorEastAsia"/>
                <w:bCs/>
                <w:sz w:val="24"/>
                <w:szCs w:val="24"/>
              </w:rPr>
              <w:t>【</w:t>
            </w:r>
            <w:r>
              <w:rPr>
                <w:rFonts w:cs="仿宋" w:asciiTheme="minorEastAsia" w:hAnsiTheme="minorEastAsia"/>
                <w:bCs/>
                <w:sz w:val="24"/>
                <w:szCs w:val="24"/>
                <w:lang w:eastAsia="zh-CN"/>
              </w:rPr>
              <w:t>供应商</w:t>
            </w:r>
            <w:r>
              <w:rPr>
                <w:rFonts w:cs="仿宋" w:asciiTheme="minorEastAsia" w:hAnsiTheme="minorEastAsia"/>
                <w:bCs/>
                <w:sz w:val="24"/>
                <w:szCs w:val="24"/>
              </w:rPr>
              <w:t>投标时须</w:t>
            </w:r>
            <w:r>
              <w:rPr>
                <w:rFonts w:cs="仿宋_GB2312" w:asciiTheme="minorEastAsia" w:hAnsiTheme="minorEastAsia"/>
                <w:bCs/>
                <w:sz w:val="24"/>
                <w:szCs w:val="24"/>
              </w:rPr>
              <w:t>在投标文件中</w:t>
            </w:r>
            <w:r>
              <w:rPr>
                <w:rFonts w:cs="仿宋" w:asciiTheme="minorEastAsia" w:hAnsiTheme="minorEastAsia"/>
                <w:bCs/>
                <w:sz w:val="24"/>
                <w:szCs w:val="24"/>
              </w:rPr>
              <w:t>提供</w:t>
            </w:r>
            <w:r>
              <w:rPr>
                <w:rFonts w:cs="仿宋_GB2312" w:asciiTheme="minorEastAsia" w:hAnsiTheme="minorEastAsia"/>
                <w:bCs/>
                <w:sz w:val="24"/>
                <w:szCs w:val="24"/>
              </w:rPr>
              <w:t>秩序维护主管</w:t>
            </w:r>
            <w:r>
              <w:rPr>
                <w:rFonts w:cs="仿宋" w:asciiTheme="minorEastAsia" w:hAnsiTheme="minorEastAsia"/>
                <w:bCs/>
                <w:sz w:val="24"/>
                <w:szCs w:val="24"/>
              </w:rPr>
              <w:t>：1、有效的身份证复印件、公安部门出具的有效的《无违法犯罪记录证明》；2、有效的学历证书复印件或学信网学历证书查询截图；3、有效的《消防设施操作员证书或建（构）筑物消防员证书》复印件以及</w:t>
            </w:r>
            <w:r>
              <w:rPr>
                <w:rFonts w:cs="仿宋_GB2312" w:asciiTheme="minorEastAsia" w:hAnsiTheme="minorEastAsia"/>
                <w:bCs/>
                <w:sz w:val="24"/>
                <w:szCs w:val="24"/>
              </w:rPr>
              <w:t>官网证书查询截图</w:t>
            </w:r>
            <w:r>
              <w:rPr>
                <w:rFonts w:cs="仿宋" w:asciiTheme="minorEastAsia" w:hAnsiTheme="minorEastAsia"/>
                <w:bCs/>
                <w:sz w:val="24"/>
                <w:szCs w:val="24"/>
              </w:rPr>
              <w:t>；</w:t>
            </w:r>
            <w:r>
              <w:rPr>
                <w:rFonts w:ascii="宋体" w:hAnsi="宋体" w:eastAsia="宋体" w:cs="宋体"/>
                <w:bCs/>
                <w:sz w:val="24"/>
                <w:szCs w:val="24"/>
                <w:lang w:eastAsia="zh-CN"/>
              </w:rPr>
              <w:t>4</w:t>
            </w:r>
            <w:r>
              <w:rPr>
                <w:rFonts w:ascii="宋体" w:hAnsi="宋体" w:eastAsia="宋体" w:cs="宋体"/>
                <w:bCs/>
                <w:sz w:val="24"/>
                <w:szCs w:val="24"/>
              </w:rPr>
              <w:t>、</w:t>
            </w:r>
            <w:r>
              <w:rPr>
                <w:rFonts w:cs="仿宋" w:asciiTheme="minorEastAsia" w:hAnsiTheme="minorEastAsia"/>
                <w:bCs/>
                <w:sz w:val="24"/>
                <w:szCs w:val="24"/>
              </w:rPr>
              <w:t>业主单位出具并加盖其法定公章的工作经验证明材料（证明材料内容应当明确拟派</w:t>
            </w:r>
            <w:r>
              <w:rPr>
                <w:rFonts w:cs="仿宋_GB2312" w:asciiTheme="minorEastAsia" w:hAnsiTheme="minorEastAsia"/>
                <w:bCs/>
                <w:sz w:val="24"/>
                <w:szCs w:val="24"/>
              </w:rPr>
              <w:t>秩序维护主管</w:t>
            </w:r>
            <w:r>
              <w:rPr>
                <w:rFonts w:cs="仿宋" w:asciiTheme="minorEastAsia" w:hAnsiTheme="minorEastAsia"/>
                <w:bCs/>
                <w:sz w:val="24"/>
                <w:szCs w:val="24"/>
              </w:rPr>
              <w:t>姓名、身份证号、服务业主名称、对应服务时间、任职岗位、物业管理项目类别（须明确为非住宅物业管理服务项目）、业主单位联系人及联系电话；若</w:t>
            </w:r>
            <w:r>
              <w:rPr>
                <w:rFonts w:cs="仿宋" w:asciiTheme="minorEastAsia" w:hAnsiTheme="minorEastAsia"/>
                <w:bCs/>
                <w:sz w:val="24"/>
                <w:szCs w:val="24"/>
                <w:lang w:eastAsia="zh-CN"/>
              </w:rPr>
              <w:t>供应商</w:t>
            </w:r>
            <w:r>
              <w:rPr>
                <w:rFonts w:cs="仿宋" w:asciiTheme="minorEastAsia" w:hAnsiTheme="minorEastAsia"/>
                <w:bCs/>
                <w:sz w:val="24"/>
                <w:szCs w:val="24"/>
              </w:rPr>
              <w:t>拟派</w:t>
            </w:r>
            <w:r>
              <w:rPr>
                <w:rFonts w:cs="仿宋_GB2312" w:asciiTheme="minorEastAsia" w:hAnsiTheme="minorEastAsia"/>
                <w:bCs/>
                <w:sz w:val="24"/>
                <w:szCs w:val="24"/>
              </w:rPr>
              <w:t>秩序维护主管</w:t>
            </w:r>
            <w:r>
              <w:rPr>
                <w:rFonts w:cs="仿宋" w:asciiTheme="minorEastAsia" w:hAnsiTheme="minorEastAsia"/>
                <w:bCs/>
                <w:sz w:val="24"/>
                <w:szCs w:val="24"/>
              </w:rPr>
              <w:t>单个物业管理项目的服务时间不足</w:t>
            </w:r>
            <w:r>
              <w:rPr>
                <w:rFonts w:cs="仿宋" w:asciiTheme="minorEastAsia" w:hAnsiTheme="minorEastAsia"/>
                <w:bCs/>
                <w:sz w:val="24"/>
                <w:szCs w:val="24"/>
                <w:lang w:eastAsia="zh-CN"/>
              </w:rPr>
              <w:t>三</w:t>
            </w:r>
            <w:r>
              <w:rPr>
                <w:rFonts w:cs="仿宋" w:asciiTheme="minorEastAsia" w:hAnsiTheme="minorEastAsia"/>
                <w:bCs/>
                <w:sz w:val="24"/>
                <w:szCs w:val="24"/>
              </w:rPr>
              <w:t>年的，则可提供多个物业管理项目且服务时间可累计；若</w:t>
            </w:r>
            <w:r>
              <w:rPr>
                <w:rFonts w:cs="仿宋" w:asciiTheme="minorEastAsia" w:hAnsiTheme="minorEastAsia"/>
                <w:bCs/>
                <w:sz w:val="24"/>
                <w:szCs w:val="24"/>
                <w:lang w:eastAsia="zh-CN"/>
              </w:rPr>
              <w:t>供应商</w:t>
            </w:r>
            <w:r>
              <w:rPr>
                <w:rFonts w:cs="仿宋" w:asciiTheme="minorEastAsia" w:hAnsiTheme="minorEastAsia"/>
                <w:bCs/>
                <w:sz w:val="24"/>
                <w:szCs w:val="24"/>
              </w:rPr>
              <w:t>拟派</w:t>
            </w:r>
            <w:r>
              <w:rPr>
                <w:rFonts w:cs="仿宋_GB2312" w:asciiTheme="minorEastAsia" w:hAnsiTheme="minorEastAsia"/>
                <w:bCs/>
                <w:sz w:val="24"/>
                <w:szCs w:val="24"/>
              </w:rPr>
              <w:t>秩序维护主管</w:t>
            </w:r>
            <w:r>
              <w:rPr>
                <w:rFonts w:cs="仿宋" w:asciiTheme="minorEastAsia" w:hAnsiTheme="minorEastAsia"/>
                <w:bCs/>
                <w:sz w:val="24"/>
                <w:szCs w:val="24"/>
              </w:rPr>
              <w:t>在同时段同时为两个及以上的物业管理项目提供服务的，则该时段只能计算一次服务时间）】</w:t>
            </w:r>
          </w:p>
          <w:p w14:paraId="70DB122D">
            <w:pPr>
              <w:pStyle w:val="62"/>
              <w:spacing w:line="560" w:lineRule="exact"/>
              <w:ind w:firstLine="480" w:firstLineChars="200"/>
              <w:jc w:val="both"/>
              <w:rPr>
                <w:rFonts w:hint="default" w:asciiTheme="minorEastAsia" w:hAnsiTheme="minorEastAsia"/>
                <w:sz w:val="24"/>
                <w:szCs w:val="24"/>
              </w:rPr>
            </w:pPr>
            <w:r>
              <w:rPr>
                <w:rFonts w:cs="仿宋" w:asciiTheme="minorEastAsia" w:hAnsiTheme="minorEastAsia"/>
                <w:sz w:val="24"/>
                <w:szCs w:val="24"/>
              </w:rPr>
              <w:t>（3）作息时间：全年工作日每天至少1人在岗，每人每天在岗工作8小时；全年休息日中至少1人21天在岗，每人每天在岗工作8小时；全年法定休假日中至少1人4天在岗，每人每天在岗工作8小时；其他时间正常休息。</w:t>
            </w:r>
          </w:p>
        </w:tc>
      </w:tr>
      <w:tr w14:paraId="42262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tcMar>
              <w:top w:w="0" w:type="dxa"/>
              <w:left w:w="105" w:type="dxa"/>
              <w:bottom w:w="0" w:type="dxa"/>
              <w:right w:w="105" w:type="dxa"/>
            </w:tcMar>
            <w:vAlign w:val="center"/>
          </w:tcPr>
          <w:p w14:paraId="43D9F9EE">
            <w:pPr>
              <w:pStyle w:val="62"/>
              <w:spacing w:line="560" w:lineRule="exact"/>
              <w:jc w:val="center"/>
              <w:rPr>
                <w:rFonts w:hint="default" w:asciiTheme="minorEastAsia" w:hAnsiTheme="minorEastAsia"/>
                <w:sz w:val="24"/>
                <w:szCs w:val="24"/>
              </w:rPr>
            </w:pPr>
            <w:r>
              <w:rPr>
                <w:rFonts w:cs="仿宋_GB2312" w:asciiTheme="minorEastAsia" w:hAnsiTheme="minorEastAsia"/>
                <w:sz w:val="24"/>
                <w:szCs w:val="24"/>
              </w:rPr>
              <w:t>环境维护主管</w:t>
            </w:r>
          </w:p>
        </w:tc>
        <w:tc>
          <w:tcPr>
            <w:tcW w:w="1214" w:type="pct"/>
            <w:tcMar>
              <w:top w:w="0" w:type="dxa"/>
              <w:left w:w="105" w:type="dxa"/>
              <w:bottom w:w="0" w:type="dxa"/>
              <w:right w:w="105" w:type="dxa"/>
            </w:tcMar>
            <w:vAlign w:val="center"/>
          </w:tcPr>
          <w:p w14:paraId="22C99FD8">
            <w:pPr>
              <w:pStyle w:val="62"/>
              <w:numPr>
                <w:ilvl w:val="0"/>
                <w:numId w:val="23"/>
              </w:numPr>
              <w:spacing w:line="56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负责日常卫生质量的管理检查工作，实行规范作业。</w:t>
            </w:r>
          </w:p>
          <w:p w14:paraId="392C06FF">
            <w:pPr>
              <w:pStyle w:val="62"/>
              <w:numPr>
                <w:ilvl w:val="0"/>
                <w:numId w:val="23"/>
              </w:numPr>
              <w:spacing w:line="560" w:lineRule="exact"/>
              <w:ind w:firstLine="480" w:firstLineChars="200"/>
              <w:jc w:val="both"/>
              <w:rPr>
                <w:rFonts w:hint="default" w:asciiTheme="minorEastAsia" w:hAnsiTheme="minorEastAsia"/>
                <w:sz w:val="24"/>
                <w:szCs w:val="24"/>
              </w:rPr>
            </w:pPr>
            <w:r>
              <w:rPr>
                <w:rFonts w:cs="仿宋_GB2312" w:asciiTheme="minorEastAsia" w:hAnsiTheme="minorEastAsia"/>
                <w:sz w:val="24"/>
                <w:szCs w:val="24"/>
              </w:rPr>
              <w:t>对物业管理服务公共区域各处的日常保洁以及在管教室保洁工作进行安排、检查和管理。每天至少全面巡查两次</w:t>
            </w:r>
            <w:r>
              <w:rPr>
                <w:rFonts w:cs="仿宋_GB2312" w:asciiTheme="minorEastAsia" w:hAnsiTheme="minorEastAsia"/>
                <w:sz w:val="24"/>
                <w:szCs w:val="24"/>
                <w:lang w:eastAsia="zh-CN"/>
              </w:rPr>
              <w:t>。</w:t>
            </w:r>
          </w:p>
          <w:p w14:paraId="5014200E">
            <w:pPr>
              <w:pStyle w:val="62"/>
              <w:spacing w:line="560" w:lineRule="exact"/>
              <w:ind w:firstLine="480" w:firstLineChars="200"/>
              <w:jc w:val="both"/>
              <w:rPr>
                <w:rFonts w:hint="default" w:asciiTheme="minorEastAsia" w:hAnsiTheme="minorEastAsia"/>
                <w:sz w:val="24"/>
                <w:szCs w:val="24"/>
              </w:rPr>
            </w:pPr>
            <w:r>
              <w:rPr>
                <w:rFonts w:cs="仿宋_GB2312" w:asciiTheme="minorEastAsia" w:hAnsiTheme="minorEastAsia"/>
                <w:sz w:val="24"/>
                <w:szCs w:val="24"/>
              </w:rPr>
              <w:t>（</w:t>
            </w:r>
            <w:r>
              <w:rPr>
                <w:rFonts w:cs="仿宋_GB2312" w:asciiTheme="minorEastAsia" w:hAnsiTheme="minorEastAsia"/>
                <w:sz w:val="24"/>
                <w:szCs w:val="24"/>
                <w:lang w:eastAsia="zh-CN"/>
              </w:rPr>
              <w:t>3</w:t>
            </w:r>
            <w:r>
              <w:rPr>
                <w:rFonts w:cs="仿宋_GB2312" w:asciiTheme="minorEastAsia" w:hAnsiTheme="minorEastAsia"/>
                <w:sz w:val="24"/>
                <w:szCs w:val="24"/>
              </w:rPr>
              <w:t>）对所有保洁员工的工作进行安排、培训。</w:t>
            </w:r>
          </w:p>
          <w:p w14:paraId="55D9B959">
            <w:pPr>
              <w:pStyle w:val="62"/>
              <w:spacing w:line="560" w:lineRule="exact"/>
              <w:ind w:firstLine="480" w:firstLineChars="200"/>
              <w:jc w:val="both"/>
              <w:rPr>
                <w:rFonts w:hint="default" w:asciiTheme="minorEastAsia" w:hAnsiTheme="minorEastAsia"/>
                <w:sz w:val="24"/>
                <w:szCs w:val="24"/>
              </w:rPr>
            </w:pPr>
            <w:r>
              <w:rPr>
                <w:rFonts w:cs="仿宋_GB2312" w:asciiTheme="minorEastAsia" w:hAnsiTheme="minorEastAsia"/>
                <w:sz w:val="24"/>
                <w:szCs w:val="24"/>
              </w:rPr>
              <w:t>（</w:t>
            </w:r>
            <w:r>
              <w:rPr>
                <w:rFonts w:cs="仿宋_GB2312" w:asciiTheme="minorEastAsia" w:hAnsiTheme="minorEastAsia"/>
                <w:sz w:val="24"/>
                <w:szCs w:val="24"/>
                <w:lang w:eastAsia="zh-CN"/>
              </w:rPr>
              <w:t>4</w:t>
            </w:r>
            <w:r>
              <w:rPr>
                <w:rFonts w:cs="仿宋_GB2312" w:asciiTheme="minorEastAsia" w:hAnsiTheme="minorEastAsia"/>
                <w:sz w:val="24"/>
                <w:szCs w:val="24"/>
              </w:rPr>
              <w:t>）完成采购人安排的其他临时性工作。</w:t>
            </w:r>
          </w:p>
        </w:tc>
        <w:tc>
          <w:tcPr>
            <w:tcW w:w="3254" w:type="pct"/>
            <w:tcMar>
              <w:top w:w="0" w:type="dxa"/>
              <w:left w:w="105" w:type="dxa"/>
              <w:bottom w:w="0" w:type="dxa"/>
              <w:right w:w="105" w:type="dxa"/>
            </w:tcMar>
            <w:vAlign w:val="center"/>
          </w:tcPr>
          <w:p w14:paraId="2A28F11D">
            <w:pPr>
              <w:pStyle w:val="62"/>
              <w:spacing w:line="560" w:lineRule="exact"/>
              <w:ind w:firstLine="561"/>
              <w:jc w:val="both"/>
              <w:rPr>
                <w:rFonts w:hint="default" w:cs="仿宋" w:asciiTheme="minorEastAsia" w:hAnsiTheme="minorEastAsia"/>
                <w:sz w:val="24"/>
                <w:szCs w:val="24"/>
              </w:rPr>
            </w:pPr>
            <w:r>
              <w:rPr>
                <w:rFonts w:cs="仿宋" w:asciiTheme="minorEastAsia" w:hAnsiTheme="minorEastAsia"/>
                <w:sz w:val="24"/>
                <w:szCs w:val="24"/>
              </w:rPr>
              <w:t>（1）岗位性质：全日制岗，本岗位</w:t>
            </w:r>
            <w:r>
              <w:rPr>
                <w:rFonts w:cs="仿宋" w:asciiTheme="minorEastAsia" w:hAnsiTheme="minorEastAsia"/>
                <w:sz w:val="24"/>
                <w:szCs w:val="24"/>
                <w:lang w:eastAsia="zh-CN"/>
              </w:rPr>
              <w:t>供应商</w:t>
            </w:r>
            <w:r>
              <w:rPr>
                <w:rFonts w:cs="仿宋" w:asciiTheme="minorEastAsia" w:hAnsiTheme="minorEastAsia"/>
                <w:sz w:val="24"/>
                <w:szCs w:val="24"/>
              </w:rPr>
              <w:t>至少需配置1人。</w:t>
            </w:r>
          </w:p>
          <w:p w14:paraId="3D7F03FA">
            <w:pPr>
              <w:pStyle w:val="62"/>
              <w:spacing w:line="560" w:lineRule="exact"/>
              <w:ind w:firstLine="561"/>
              <w:jc w:val="both"/>
              <w:rPr>
                <w:rFonts w:hint="default" w:cs="仿宋" w:asciiTheme="minorEastAsia" w:hAnsiTheme="minorEastAsia"/>
                <w:bCs/>
                <w:sz w:val="24"/>
                <w:szCs w:val="24"/>
              </w:rPr>
            </w:pPr>
            <w:r>
              <w:rPr>
                <w:rFonts w:cs="仿宋" w:asciiTheme="minorEastAsia" w:hAnsiTheme="minorEastAsia"/>
                <w:sz w:val="24"/>
                <w:szCs w:val="24"/>
              </w:rPr>
              <w:t>（2）人员要求：①性别不限，法定劳动年龄以内；②具有专科及以上学历；③具有三年及以上的非住宅类物业管理服务项目环境维护主管</w:t>
            </w:r>
            <w:r>
              <w:rPr>
                <w:rFonts w:cs="仿宋_GB2312" w:asciiTheme="minorEastAsia" w:hAnsiTheme="minorEastAsia"/>
                <w:sz w:val="24"/>
                <w:szCs w:val="24"/>
              </w:rPr>
              <w:t>（或相同语意内容）</w:t>
            </w:r>
            <w:r>
              <w:rPr>
                <w:rFonts w:cs="仿宋" w:asciiTheme="minorEastAsia" w:hAnsiTheme="minorEastAsia"/>
                <w:sz w:val="24"/>
                <w:szCs w:val="24"/>
              </w:rPr>
              <w:t>岗位工作经验；④</w:t>
            </w:r>
            <w:r>
              <w:rPr>
                <w:rFonts w:cs="仿宋_GB2312" w:asciiTheme="minorEastAsia" w:hAnsiTheme="minorEastAsia"/>
                <w:sz w:val="24"/>
                <w:szCs w:val="24"/>
              </w:rPr>
              <w:t>基本素质：具有较强的专业技术和管理协调能力，热爱本职工作，有高度的责任心，有强烈的事业感，工作态度认真、工作敬业、仪表端庄。</w:t>
            </w:r>
            <w:r>
              <w:rPr>
                <w:rFonts w:cs="仿宋" w:asciiTheme="minorEastAsia" w:hAnsiTheme="minorEastAsia"/>
                <w:bCs/>
                <w:sz w:val="24"/>
                <w:szCs w:val="24"/>
              </w:rPr>
              <w:t>【</w:t>
            </w:r>
            <w:r>
              <w:rPr>
                <w:rFonts w:cs="仿宋" w:asciiTheme="minorEastAsia" w:hAnsiTheme="minorEastAsia"/>
                <w:bCs/>
                <w:sz w:val="24"/>
                <w:szCs w:val="24"/>
                <w:lang w:eastAsia="zh-CN"/>
              </w:rPr>
              <w:t>供应商</w:t>
            </w:r>
            <w:r>
              <w:rPr>
                <w:rFonts w:cs="仿宋" w:asciiTheme="minorEastAsia" w:hAnsiTheme="minorEastAsia"/>
                <w:bCs/>
                <w:sz w:val="24"/>
                <w:szCs w:val="24"/>
              </w:rPr>
              <w:t>投标时须</w:t>
            </w:r>
            <w:r>
              <w:rPr>
                <w:rFonts w:cs="仿宋_GB2312" w:asciiTheme="minorEastAsia" w:hAnsiTheme="minorEastAsia"/>
                <w:bCs/>
                <w:sz w:val="24"/>
                <w:szCs w:val="24"/>
              </w:rPr>
              <w:t>在投标文件中</w:t>
            </w:r>
            <w:r>
              <w:rPr>
                <w:rFonts w:cs="仿宋" w:asciiTheme="minorEastAsia" w:hAnsiTheme="minorEastAsia"/>
                <w:bCs/>
                <w:sz w:val="24"/>
                <w:szCs w:val="24"/>
              </w:rPr>
              <w:t>提供</w:t>
            </w:r>
            <w:r>
              <w:rPr>
                <w:rFonts w:cs="仿宋_GB2312" w:asciiTheme="minorEastAsia" w:hAnsiTheme="minorEastAsia"/>
                <w:bCs/>
                <w:sz w:val="24"/>
                <w:szCs w:val="24"/>
              </w:rPr>
              <w:t>环境维护主管</w:t>
            </w:r>
            <w:r>
              <w:rPr>
                <w:rFonts w:cs="仿宋" w:asciiTheme="minorEastAsia" w:hAnsiTheme="minorEastAsia"/>
                <w:bCs/>
                <w:sz w:val="24"/>
                <w:szCs w:val="24"/>
              </w:rPr>
              <w:t>：</w:t>
            </w:r>
            <w:r>
              <w:rPr>
                <w:rFonts w:cs="仿宋" w:asciiTheme="minorEastAsia" w:hAnsiTheme="minorEastAsia"/>
                <w:bCs/>
                <w:sz w:val="24"/>
                <w:szCs w:val="24"/>
                <w:lang w:eastAsia="zh-CN"/>
              </w:rPr>
              <w:t>1、有效的身份证复印件、公安部门出具的有效的《无违法犯罪记录证明》；</w:t>
            </w:r>
            <w:r>
              <w:rPr>
                <w:rFonts w:cs="仿宋" w:asciiTheme="minorEastAsia" w:hAnsiTheme="minorEastAsia"/>
                <w:bCs/>
                <w:sz w:val="24"/>
                <w:szCs w:val="24"/>
              </w:rPr>
              <w:t>2、有效的学历证书复印件或学信网学历证书查询截图；3、业主单位出具并加盖其法定公章的工作经验证明材料（证明材料内容应当明确拟派环境维护主管姓名、身份证号、服务业主名称、对应服务时间、任职岗位、物业管理项目类别（须明确为非住宅物业管理服务项目）、业主单位联系人及联系电话；若</w:t>
            </w:r>
            <w:r>
              <w:rPr>
                <w:rFonts w:cs="仿宋" w:asciiTheme="minorEastAsia" w:hAnsiTheme="minorEastAsia"/>
                <w:bCs/>
                <w:sz w:val="24"/>
                <w:szCs w:val="24"/>
                <w:lang w:eastAsia="zh-CN"/>
              </w:rPr>
              <w:t>供应商</w:t>
            </w:r>
            <w:r>
              <w:rPr>
                <w:rFonts w:cs="仿宋" w:asciiTheme="minorEastAsia" w:hAnsiTheme="minorEastAsia"/>
                <w:bCs/>
                <w:sz w:val="24"/>
                <w:szCs w:val="24"/>
              </w:rPr>
              <w:t>拟派环境维护主管单个物业管理项目的服务时间未超过三年的，则可提供多个物业管理项目且服务时间可累计；若</w:t>
            </w:r>
            <w:r>
              <w:rPr>
                <w:rFonts w:cs="仿宋" w:asciiTheme="minorEastAsia" w:hAnsiTheme="minorEastAsia"/>
                <w:bCs/>
                <w:sz w:val="24"/>
                <w:szCs w:val="24"/>
                <w:lang w:eastAsia="zh-CN"/>
              </w:rPr>
              <w:t>供应商</w:t>
            </w:r>
            <w:r>
              <w:rPr>
                <w:rFonts w:cs="仿宋" w:asciiTheme="minorEastAsia" w:hAnsiTheme="minorEastAsia"/>
                <w:bCs/>
                <w:sz w:val="24"/>
                <w:szCs w:val="24"/>
              </w:rPr>
              <w:t>拟派环境维护主管在同时段同时为两个及以上的物业管理项目提供服务的，则该时段只能计算一次服务时间）】</w:t>
            </w:r>
          </w:p>
          <w:p w14:paraId="354D7DAD">
            <w:pPr>
              <w:pStyle w:val="62"/>
              <w:spacing w:line="560" w:lineRule="exact"/>
              <w:ind w:firstLine="480" w:firstLineChars="200"/>
              <w:jc w:val="both"/>
              <w:rPr>
                <w:rFonts w:hint="default" w:asciiTheme="minorEastAsia" w:hAnsiTheme="minorEastAsia"/>
                <w:sz w:val="24"/>
                <w:szCs w:val="24"/>
              </w:rPr>
            </w:pPr>
            <w:r>
              <w:rPr>
                <w:rFonts w:cs="仿宋" w:asciiTheme="minorEastAsia" w:hAnsiTheme="minorEastAsia"/>
                <w:sz w:val="24"/>
                <w:szCs w:val="24"/>
              </w:rPr>
              <w:t>（3）作息时间：全年工作日每天至少1人在岗，每人每天在岗工作8小时；全年休息日中至少1人21天在岗，每人每天在岗工作8小时；全年法定休假日中至少1人2天在岗，每人每天在岗工作8小时；其他时间正常休息。</w:t>
            </w:r>
          </w:p>
        </w:tc>
      </w:tr>
      <w:tr w14:paraId="47072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tcMar>
              <w:top w:w="0" w:type="dxa"/>
              <w:left w:w="105" w:type="dxa"/>
              <w:bottom w:w="0" w:type="dxa"/>
              <w:right w:w="105" w:type="dxa"/>
            </w:tcMar>
            <w:vAlign w:val="center"/>
          </w:tcPr>
          <w:p w14:paraId="1F0027FC">
            <w:pPr>
              <w:pStyle w:val="62"/>
              <w:spacing w:line="560" w:lineRule="exact"/>
              <w:jc w:val="center"/>
              <w:rPr>
                <w:rFonts w:hint="default" w:asciiTheme="minorEastAsia" w:hAnsiTheme="minorEastAsia"/>
                <w:sz w:val="24"/>
                <w:szCs w:val="24"/>
              </w:rPr>
            </w:pPr>
            <w:r>
              <w:rPr>
                <w:rFonts w:cs="仿宋_GB2312" w:asciiTheme="minorEastAsia" w:hAnsiTheme="minorEastAsia"/>
                <w:sz w:val="24"/>
                <w:szCs w:val="24"/>
              </w:rPr>
              <w:t>工程技术主管</w:t>
            </w:r>
          </w:p>
        </w:tc>
        <w:tc>
          <w:tcPr>
            <w:tcW w:w="1214" w:type="pct"/>
            <w:tcMar>
              <w:top w:w="0" w:type="dxa"/>
              <w:left w:w="105" w:type="dxa"/>
              <w:bottom w:w="0" w:type="dxa"/>
              <w:right w:w="105" w:type="dxa"/>
            </w:tcMar>
            <w:vAlign w:val="center"/>
          </w:tcPr>
          <w:p w14:paraId="51426313">
            <w:pPr>
              <w:pStyle w:val="62"/>
              <w:spacing w:line="560" w:lineRule="exact"/>
              <w:ind w:firstLine="480" w:firstLineChars="200"/>
              <w:jc w:val="both"/>
              <w:rPr>
                <w:rFonts w:hint="default" w:asciiTheme="minorEastAsia" w:hAnsiTheme="minorEastAsia"/>
                <w:sz w:val="24"/>
                <w:szCs w:val="24"/>
              </w:rPr>
            </w:pPr>
            <w:r>
              <w:rPr>
                <w:rFonts w:cs="仿宋_GB2312" w:asciiTheme="minorEastAsia" w:hAnsiTheme="minorEastAsia"/>
                <w:sz w:val="24"/>
                <w:szCs w:val="24"/>
              </w:rPr>
              <w:t>（1）主要负责第一办公楼，第二办公楼、第三办公楼、第五、六教学楼设施设备的检查和维护等。每天至少全面巡查两次。</w:t>
            </w:r>
          </w:p>
          <w:p w14:paraId="4285D2AD">
            <w:pPr>
              <w:pStyle w:val="62"/>
              <w:spacing w:line="560" w:lineRule="exact"/>
              <w:ind w:firstLine="480" w:firstLineChars="200"/>
              <w:jc w:val="both"/>
              <w:rPr>
                <w:rFonts w:hint="default" w:ascii="宋体" w:hAnsi="宋体" w:eastAsia="宋体"/>
                <w:sz w:val="24"/>
                <w:szCs w:val="24"/>
              </w:rPr>
            </w:pPr>
            <w:r>
              <w:rPr>
                <w:rFonts w:cs="仿宋_GB2312" w:asciiTheme="minorEastAsia" w:hAnsiTheme="minorEastAsia"/>
                <w:sz w:val="24"/>
                <w:szCs w:val="24"/>
              </w:rPr>
              <w:t>（2）</w:t>
            </w:r>
            <w:r>
              <w:rPr>
                <w:rFonts w:ascii="宋体" w:hAnsi="宋体" w:eastAsia="宋体" w:cs="仿宋_GB2312"/>
                <w:sz w:val="24"/>
                <w:szCs w:val="24"/>
              </w:rPr>
              <w:t>主要负责变压器等设备的定期或不定期巡查。</w:t>
            </w:r>
          </w:p>
          <w:p w14:paraId="1CFC3EE9">
            <w:pPr>
              <w:pStyle w:val="62"/>
              <w:spacing w:line="560" w:lineRule="exact"/>
              <w:ind w:firstLine="480" w:firstLineChars="200"/>
              <w:jc w:val="both"/>
              <w:rPr>
                <w:rFonts w:hint="default" w:asciiTheme="minorEastAsia" w:hAnsiTheme="minorEastAsia"/>
                <w:sz w:val="24"/>
                <w:szCs w:val="24"/>
              </w:rPr>
            </w:pPr>
            <w:r>
              <w:rPr>
                <w:rFonts w:cs="仿宋_GB2312" w:asciiTheme="minorEastAsia" w:hAnsiTheme="minorEastAsia"/>
                <w:sz w:val="24"/>
                <w:szCs w:val="24"/>
                <w:lang w:eastAsia="zh-CN"/>
              </w:rPr>
              <w:t>（3）对</w:t>
            </w:r>
            <w:r>
              <w:rPr>
                <w:rFonts w:cs="仿宋_GB2312" w:asciiTheme="minorEastAsia" w:hAnsiTheme="minorEastAsia"/>
                <w:sz w:val="24"/>
                <w:szCs w:val="24"/>
              </w:rPr>
              <w:t>低压配电房等设施设备进行日常</w:t>
            </w:r>
            <w:r>
              <w:rPr>
                <w:rFonts w:cs="仿宋_GB2312" w:asciiTheme="minorEastAsia" w:hAnsiTheme="minorEastAsia"/>
                <w:sz w:val="24"/>
                <w:szCs w:val="24"/>
                <w:lang w:eastAsia="zh-CN"/>
              </w:rPr>
              <w:t>巡查</w:t>
            </w:r>
            <w:r>
              <w:rPr>
                <w:rFonts w:cs="仿宋_GB2312" w:asciiTheme="minorEastAsia" w:hAnsiTheme="minorEastAsia"/>
                <w:sz w:val="24"/>
                <w:szCs w:val="24"/>
              </w:rPr>
              <w:t>，做好定期检查和保养。</w:t>
            </w:r>
          </w:p>
          <w:p w14:paraId="7FB8D528">
            <w:pPr>
              <w:pStyle w:val="62"/>
              <w:spacing w:line="560" w:lineRule="exact"/>
              <w:ind w:firstLine="480" w:firstLineChars="200"/>
              <w:jc w:val="both"/>
              <w:rPr>
                <w:rFonts w:hint="default" w:asciiTheme="minorEastAsia" w:hAnsiTheme="minorEastAsia"/>
                <w:sz w:val="24"/>
                <w:szCs w:val="24"/>
              </w:rPr>
            </w:pPr>
            <w:r>
              <w:rPr>
                <w:rFonts w:cs="仿宋_GB2312" w:asciiTheme="minorEastAsia" w:hAnsiTheme="minorEastAsia"/>
                <w:sz w:val="24"/>
                <w:szCs w:val="24"/>
              </w:rPr>
              <w:t>（</w:t>
            </w:r>
            <w:r>
              <w:rPr>
                <w:rFonts w:cs="仿宋_GB2312" w:asciiTheme="minorEastAsia" w:hAnsiTheme="minorEastAsia"/>
                <w:sz w:val="24"/>
                <w:szCs w:val="24"/>
                <w:lang w:eastAsia="zh-CN"/>
              </w:rPr>
              <w:t>4</w:t>
            </w:r>
            <w:r>
              <w:rPr>
                <w:rFonts w:cs="仿宋_GB2312" w:asciiTheme="minorEastAsia" w:hAnsiTheme="minorEastAsia"/>
                <w:sz w:val="24"/>
                <w:szCs w:val="24"/>
              </w:rPr>
              <w:t>）配合采购人签约的维保单位</w:t>
            </w:r>
            <w:r>
              <w:rPr>
                <w:rFonts w:cs="仿宋_GB2312" w:asciiTheme="minorEastAsia" w:hAnsiTheme="minorEastAsia"/>
                <w:sz w:val="24"/>
                <w:szCs w:val="24"/>
                <w:lang w:eastAsia="zh-CN"/>
              </w:rPr>
              <w:t>、</w:t>
            </w:r>
            <w:r>
              <w:rPr>
                <w:rFonts w:cs="仿宋_GB2312" w:asciiTheme="minorEastAsia" w:hAnsiTheme="minorEastAsia"/>
                <w:sz w:val="24"/>
                <w:szCs w:val="24"/>
              </w:rPr>
              <w:t>其他单位对电梯进行维护保养、检测等。</w:t>
            </w:r>
          </w:p>
        </w:tc>
        <w:tc>
          <w:tcPr>
            <w:tcW w:w="3254" w:type="pct"/>
            <w:tcMar>
              <w:top w:w="0" w:type="dxa"/>
              <w:left w:w="105" w:type="dxa"/>
              <w:bottom w:w="0" w:type="dxa"/>
              <w:right w:w="105" w:type="dxa"/>
            </w:tcMar>
            <w:vAlign w:val="center"/>
          </w:tcPr>
          <w:p w14:paraId="031C3FD4">
            <w:pPr>
              <w:pStyle w:val="62"/>
              <w:spacing w:line="560" w:lineRule="exact"/>
              <w:ind w:firstLine="561"/>
              <w:jc w:val="both"/>
              <w:rPr>
                <w:rFonts w:hint="default" w:cs="仿宋" w:asciiTheme="minorEastAsia" w:hAnsiTheme="minorEastAsia"/>
                <w:sz w:val="24"/>
                <w:szCs w:val="24"/>
              </w:rPr>
            </w:pPr>
            <w:r>
              <w:rPr>
                <w:rFonts w:cs="仿宋" w:asciiTheme="minorEastAsia" w:hAnsiTheme="minorEastAsia"/>
                <w:sz w:val="24"/>
                <w:szCs w:val="24"/>
              </w:rPr>
              <w:t>（1）岗位性质：全日制岗，本岗位</w:t>
            </w:r>
            <w:r>
              <w:rPr>
                <w:rFonts w:cs="仿宋" w:asciiTheme="minorEastAsia" w:hAnsiTheme="minorEastAsia"/>
                <w:sz w:val="24"/>
                <w:szCs w:val="24"/>
                <w:lang w:eastAsia="zh-CN"/>
              </w:rPr>
              <w:t>供应商</w:t>
            </w:r>
            <w:r>
              <w:rPr>
                <w:rFonts w:cs="仿宋" w:asciiTheme="minorEastAsia" w:hAnsiTheme="minorEastAsia"/>
                <w:sz w:val="24"/>
                <w:szCs w:val="24"/>
              </w:rPr>
              <w:t>至少需配置1人。</w:t>
            </w:r>
          </w:p>
          <w:p w14:paraId="245D77A0">
            <w:pPr>
              <w:pStyle w:val="62"/>
              <w:spacing w:line="560" w:lineRule="exact"/>
              <w:ind w:firstLine="561"/>
              <w:jc w:val="both"/>
              <w:rPr>
                <w:rFonts w:hint="default" w:cs="仿宋_GB2312" w:asciiTheme="minorEastAsia" w:hAnsiTheme="minorEastAsia"/>
                <w:b/>
                <w:color w:val="FF0000"/>
                <w:sz w:val="24"/>
                <w:szCs w:val="24"/>
              </w:rPr>
            </w:pPr>
            <w:r>
              <w:rPr>
                <w:rFonts w:cs="仿宋" w:asciiTheme="minorEastAsia" w:hAnsiTheme="minorEastAsia"/>
                <w:sz w:val="24"/>
                <w:szCs w:val="24"/>
              </w:rPr>
              <w:t>（2）人员要求：①性别不限，法定劳动年龄以内；②持有行政主管机构颁发的《中华人民共和国特种作业操作证</w:t>
            </w:r>
            <w:r>
              <w:rPr>
                <w:rFonts w:cs="仿宋_GB2312" w:asciiTheme="minorEastAsia" w:hAnsiTheme="minorEastAsia"/>
                <w:sz w:val="24"/>
                <w:szCs w:val="24"/>
              </w:rPr>
              <w:t>（高压电工作业）</w:t>
            </w:r>
            <w:r>
              <w:rPr>
                <w:rFonts w:cs="仿宋" w:asciiTheme="minorEastAsia" w:hAnsiTheme="minorEastAsia"/>
                <w:sz w:val="24"/>
                <w:szCs w:val="24"/>
              </w:rPr>
              <w:t>》和《中华人民共和国特种作业操作证</w:t>
            </w:r>
            <w:r>
              <w:rPr>
                <w:rFonts w:cs="仿宋_GB2312" w:asciiTheme="minorEastAsia" w:hAnsiTheme="minorEastAsia"/>
                <w:sz w:val="24"/>
                <w:szCs w:val="24"/>
              </w:rPr>
              <w:t>（低压电工作业）</w:t>
            </w:r>
            <w:r>
              <w:rPr>
                <w:rFonts w:cs="仿宋" w:asciiTheme="minorEastAsia" w:hAnsiTheme="minorEastAsia"/>
                <w:sz w:val="24"/>
                <w:szCs w:val="24"/>
              </w:rPr>
              <w:t>》；③具有三年及以上的非住宅类物业管理服务项目工程技术主管</w:t>
            </w:r>
            <w:r>
              <w:rPr>
                <w:rFonts w:cs="仿宋_GB2312" w:asciiTheme="minorEastAsia" w:hAnsiTheme="minorEastAsia"/>
                <w:sz w:val="24"/>
                <w:szCs w:val="24"/>
              </w:rPr>
              <w:t>（或相同语意内容）</w:t>
            </w:r>
            <w:r>
              <w:rPr>
                <w:rFonts w:cs="仿宋" w:asciiTheme="minorEastAsia" w:hAnsiTheme="minorEastAsia"/>
                <w:sz w:val="24"/>
                <w:szCs w:val="24"/>
              </w:rPr>
              <w:t>岗位工作经验；⑥</w:t>
            </w:r>
            <w:r>
              <w:rPr>
                <w:rFonts w:cs="仿宋_GB2312" w:asciiTheme="minorEastAsia" w:hAnsiTheme="minorEastAsia"/>
                <w:sz w:val="24"/>
                <w:szCs w:val="24"/>
              </w:rPr>
              <w:t>基本素质：具有较强的专业技术和管理协调能力，热爱本职工作，有高度的责任心，有强烈的事业感，工作态度认真、工作敬业、仪表端庄。</w:t>
            </w:r>
            <w:r>
              <w:rPr>
                <w:rFonts w:cs="仿宋" w:asciiTheme="minorEastAsia" w:hAnsiTheme="minorEastAsia"/>
                <w:sz w:val="24"/>
                <w:szCs w:val="24"/>
              </w:rPr>
              <w:t>【</w:t>
            </w:r>
            <w:r>
              <w:rPr>
                <w:rFonts w:cs="仿宋" w:asciiTheme="minorEastAsia" w:hAnsiTheme="minorEastAsia"/>
                <w:sz w:val="24"/>
                <w:szCs w:val="24"/>
                <w:lang w:eastAsia="zh-CN"/>
              </w:rPr>
              <w:t>供应商</w:t>
            </w:r>
            <w:r>
              <w:rPr>
                <w:rFonts w:cs="仿宋" w:asciiTheme="minorEastAsia" w:hAnsiTheme="minorEastAsia"/>
                <w:sz w:val="24"/>
                <w:szCs w:val="24"/>
              </w:rPr>
              <w:t>投标时须</w:t>
            </w:r>
            <w:r>
              <w:rPr>
                <w:rFonts w:cs="仿宋_GB2312" w:asciiTheme="minorEastAsia" w:hAnsiTheme="minorEastAsia"/>
                <w:sz w:val="24"/>
                <w:szCs w:val="24"/>
              </w:rPr>
              <w:t>在投标文件中</w:t>
            </w:r>
            <w:r>
              <w:rPr>
                <w:rFonts w:cs="仿宋" w:asciiTheme="minorEastAsia" w:hAnsiTheme="minorEastAsia"/>
                <w:sz w:val="24"/>
                <w:szCs w:val="24"/>
              </w:rPr>
              <w:t>提供工程技术主管：</w:t>
            </w:r>
            <w:r>
              <w:rPr>
                <w:rFonts w:cs="仿宋" w:asciiTheme="minorEastAsia" w:hAnsiTheme="minorEastAsia"/>
                <w:sz w:val="24"/>
                <w:szCs w:val="24"/>
                <w:lang w:eastAsia="zh-CN"/>
              </w:rPr>
              <w:t>1、有效的身份证复印件、公安部门出具的有效的《无违法犯罪记录证明》；</w:t>
            </w:r>
            <w:r>
              <w:rPr>
                <w:rFonts w:cs="仿宋" w:asciiTheme="minorEastAsia" w:hAnsiTheme="minorEastAsia"/>
                <w:sz w:val="24"/>
                <w:szCs w:val="24"/>
              </w:rPr>
              <w:t>2、</w:t>
            </w:r>
            <w:r>
              <w:rPr>
                <w:rFonts w:ascii="宋体" w:hAnsi="宋体" w:eastAsia="宋体" w:cs="仿宋"/>
                <w:sz w:val="24"/>
                <w:szCs w:val="24"/>
              </w:rPr>
              <w:t>有效的</w:t>
            </w:r>
            <w:r>
              <w:rPr>
                <w:rFonts w:ascii="宋体" w:hAnsi="宋体" w:eastAsia="宋体" w:cs="仿宋_GB2312"/>
                <w:sz w:val="24"/>
                <w:szCs w:val="24"/>
              </w:rPr>
              <w:t>《中华人民共和国特种作业操作证(高压电工作业)》证书</w:t>
            </w:r>
            <w:r>
              <w:rPr>
                <w:rFonts w:ascii="宋体" w:hAnsi="宋体" w:eastAsia="宋体" w:cs="仿宋"/>
                <w:sz w:val="24"/>
                <w:szCs w:val="24"/>
              </w:rPr>
              <w:t>复印件</w:t>
            </w:r>
            <w:r>
              <w:rPr>
                <w:rFonts w:ascii="宋体" w:hAnsi="宋体" w:eastAsia="宋体" w:cs="仿宋"/>
                <w:sz w:val="24"/>
                <w:szCs w:val="24"/>
                <w:lang w:eastAsia="zh-CN"/>
              </w:rPr>
              <w:t>和</w:t>
            </w:r>
            <w:r>
              <w:rPr>
                <w:rFonts w:ascii="宋体" w:hAnsi="宋体" w:eastAsia="宋体" w:cs="仿宋_GB2312"/>
                <w:sz w:val="24"/>
                <w:szCs w:val="24"/>
              </w:rPr>
              <w:t>《中华人民共和国特种作业操作证(</w:t>
            </w:r>
            <w:r>
              <w:rPr>
                <w:rFonts w:ascii="宋体" w:hAnsi="宋体" w:eastAsia="宋体" w:cs="仿宋_GB2312"/>
                <w:sz w:val="24"/>
                <w:szCs w:val="24"/>
                <w:lang w:eastAsia="zh-CN"/>
              </w:rPr>
              <w:t>低</w:t>
            </w:r>
            <w:r>
              <w:rPr>
                <w:rFonts w:ascii="宋体" w:hAnsi="宋体" w:eastAsia="宋体" w:cs="仿宋_GB2312"/>
                <w:sz w:val="24"/>
                <w:szCs w:val="24"/>
              </w:rPr>
              <w:t>压电工作业)》证书</w:t>
            </w:r>
            <w:r>
              <w:rPr>
                <w:rFonts w:ascii="宋体" w:hAnsi="宋体" w:eastAsia="宋体" w:cs="仿宋"/>
                <w:sz w:val="24"/>
                <w:szCs w:val="24"/>
              </w:rPr>
              <w:t>复印件</w:t>
            </w:r>
            <w:r>
              <w:rPr>
                <w:rFonts w:ascii="宋体" w:hAnsi="宋体" w:eastAsia="宋体" w:cs="仿宋"/>
                <w:sz w:val="24"/>
                <w:szCs w:val="24"/>
                <w:lang w:eastAsia="zh-CN"/>
              </w:rPr>
              <w:t>；</w:t>
            </w:r>
            <w:r>
              <w:rPr>
                <w:rFonts w:cs="仿宋" w:asciiTheme="minorEastAsia" w:hAnsiTheme="minorEastAsia"/>
                <w:sz w:val="24"/>
                <w:szCs w:val="24"/>
              </w:rPr>
              <w:t>3、业主单位出具并加盖其法定公章的工作经验证明材料（证明材料内容应当明确拟派工程技术主管姓名、身份证号、服务业主名称、对应服务时间、任职岗位、物业管理项目类别（须明确为非住宅物业管理服务项目）、业主单位联系人及联系电话；若</w:t>
            </w:r>
            <w:r>
              <w:rPr>
                <w:rFonts w:cs="仿宋" w:asciiTheme="minorEastAsia" w:hAnsiTheme="minorEastAsia"/>
                <w:sz w:val="24"/>
                <w:szCs w:val="24"/>
                <w:lang w:eastAsia="zh-CN"/>
              </w:rPr>
              <w:t>供应商</w:t>
            </w:r>
            <w:r>
              <w:rPr>
                <w:rFonts w:cs="仿宋" w:asciiTheme="minorEastAsia" w:hAnsiTheme="minorEastAsia"/>
                <w:sz w:val="24"/>
                <w:szCs w:val="24"/>
              </w:rPr>
              <w:t>拟派工程技术主管单个物业管理项目的服务时间未超过</w:t>
            </w:r>
            <w:r>
              <w:rPr>
                <w:rFonts w:cs="仿宋" w:asciiTheme="minorEastAsia" w:hAnsiTheme="minorEastAsia"/>
                <w:sz w:val="24"/>
                <w:szCs w:val="24"/>
                <w:lang w:eastAsia="zh-CN"/>
              </w:rPr>
              <w:t>三</w:t>
            </w:r>
            <w:r>
              <w:rPr>
                <w:rFonts w:cs="仿宋" w:asciiTheme="minorEastAsia" w:hAnsiTheme="minorEastAsia"/>
                <w:sz w:val="24"/>
                <w:szCs w:val="24"/>
              </w:rPr>
              <w:t>年的，则可提供多个物业管理项目且服务时间可累计；若</w:t>
            </w:r>
            <w:r>
              <w:rPr>
                <w:rFonts w:cs="仿宋" w:asciiTheme="minorEastAsia" w:hAnsiTheme="minorEastAsia"/>
                <w:sz w:val="24"/>
                <w:szCs w:val="24"/>
                <w:lang w:eastAsia="zh-CN"/>
              </w:rPr>
              <w:t>供应商</w:t>
            </w:r>
            <w:r>
              <w:rPr>
                <w:rFonts w:cs="仿宋" w:asciiTheme="minorEastAsia" w:hAnsiTheme="minorEastAsia"/>
                <w:sz w:val="24"/>
                <w:szCs w:val="24"/>
              </w:rPr>
              <w:t>拟派工程技术主管在同时段同时为两个及以上的物业管理项目提供服务的，则该时段只能计算一次服务时间）】</w:t>
            </w:r>
          </w:p>
          <w:p w14:paraId="738C85DB">
            <w:pPr>
              <w:pStyle w:val="62"/>
              <w:spacing w:line="560" w:lineRule="exact"/>
              <w:ind w:firstLine="480" w:firstLineChars="200"/>
              <w:jc w:val="both"/>
              <w:rPr>
                <w:rFonts w:hint="default" w:asciiTheme="minorEastAsia" w:hAnsiTheme="minorEastAsia"/>
                <w:sz w:val="24"/>
                <w:szCs w:val="24"/>
              </w:rPr>
            </w:pPr>
            <w:r>
              <w:rPr>
                <w:rFonts w:cs="仿宋" w:asciiTheme="minorEastAsia" w:hAnsiTheme="minorEastAsia"/>
                <w:sz w:val="24"/>
                <w:szCs w:val="24"/>
              </w:rPr>
              <w:t>（3）作息时间：全年工作日每天至少1人在岗，每人每天在岗工作8小时；全年休息日中至少1人21天在岗，每人每天在岗工作8小时；全年法定休假日中至少1人4天在岗，每人每天在岗工作8小时；其他时间正常休息。</w:t>
            </w:r>
          </w:p>
        </w:tc>
      </w:tr>
      <w:tr w14:paraId="2509C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tcMar>
              <w:top w:w="0" w:type="dxa"/>
              <w:left w:w="105" w:type="dxa"/>
              <w:bottom w:w="0" w:type="dxa"/>
              <w:right w:w="105" w:type="dxa"/>
            </w:tcMar>
            <w:vAlign w:val="center"/>
          </w:tcPr>
          <w:p w14:paraId="6E705199">
            <w:pPr>
              <w:pStyle w:val="62"/>
              <w:spacing w:line="560" w:lineRule="exact"/>
              <w:jc w:val="center"/>
              <w:rPr>
                <w:rFonts w:hint="default" w:asciiTheme="minorEastAsia" w:hAnsiTheme="minorEastAsia"/>
                <w:sz w:val="24"/>
                <w:szCs w:val="24"/>
              </w:rPr>
            </w:pPr>
            <w:r>
              <w:rPr>
                <w:rFonts w:cs="仿宋_GB2312" w:asciiTheme="minorEastAsia" w:hAnsiTheme="minorEastAsia"/>
                <w:sz w:val="24"/>
                <w:szCs w:val="24"/>
              </w:rPr>
              <w:t>客服服务员</w:t>
            </w:r>
          </w:p>
        </w:tc>
        <w:tc>
          <w:tcPr>
            <w:tcW w:w="1214" w:type="pct"/>
            <w:tcMar>
              <w:top w:w="0" w:type="dxa"/>
              <w:left w:w="105" w:type="dxa"/>
              <w:bottom w:w="0" w:type="dxa"/>
              <w:right w:w="105" w:type="dxa"/>
            </w:tcMar>
            <w:vAlign w:val="center"/>
          </w:tcPr>
          <w:p w14:paraId="749966B5">
            <w:pPr>
              <w:pStyle w:val="62"/>
              <w:spacing w:line="560" w:lineRule="exact"/>
              <w:ind w:firstLine="480" w:firstLineChars="200"/>
              <w:jc w:val="both"/>
              <w:rPr>
                <w:rFonts w:hint="default" w:asciiTheme="minorEastAsia" w:hAnsiTheme="minorEastAsia"/>
                <w:sz w:val="24"/>
                <w:szCs w:val="24"/>
              </w:rPr>
            </w:pPr>
            <w:r>
              <w:rPr>
                <w:rFonts w:cs="仿宋_GB2312" w:asciiTheme="minorEastAsia" w:hAnsiTheme="minorEastAsia"/>
                <w:sz w:val="24"/>
                <w:szCs w:val="24"/>
              </w:rPr>
              <w:t>(1)</w:t>
            </w:r>
            <w:r>
              <w:rPr>
                <w:rFonts w:cs="仿宋_GB2312" w:asciiTheme="minorEastAsia" w:hAnsiTheme="minorEastAsia"/>
                <w:sz w:val="24"/>
                <w:szCs w:val="24"/>
                <w:lang w:eastAsia="zh-CN"/>
              </w:rPr>
              <w:t>办公楼</w:t>
            </w:r>
            <w:r>
              <w:rPr>
                <w:rFonts w:cs="仿宋_GB2312" w:asciiTheme="minorEastAsia" w:hAnsiTheme="minorEastAsia"/>
                <w:sz w:val="24"/>
                <w:szCs w:val="24"/>
              </w:rPr>
              <w:t>客服服务人员主要负责前台接待咨询、指引、会议服务和档案管理等工作；及时收集意见，做好记录并协助处理。</w:t>
            </w:r>
          </w:p>
          <w:p w14:paraId="0AB15C6D">
            <w:pPr>
              <w:pStyle w:val="62"/>
              <w:spacing w:line="560" w:lineRule="exact"/>
              <w:ind w:firstLine="480" w:firstLineChars="200"/>
              <w:jc w:val="both"/>
              <w:rPr>
                <w:rFonts w:hint="default" w:asciiTheme="minorEastAsia" w:hAnsiTheme="minorEastAsia"/>
                <w:sz w:val="24"/>
                <w:szCs w:val="24"/>
              </w:rPr>
            </w:pPr>
            <w:r>
              <w:rPr>
                <w:rFonts w:cs="仿宋_GB2312" w:asciiTheme="minorEastAsia" w:hAnsiTheme="minorEastAsia"/>
                <w:sz w:val="24"/>
                <w:szCs w:val="24"/>
              </w:rPr>
              <w:t>(2)</w:t>
            </w:r>
            <w:r>
              <w:rPr>
                <w:rFonts w:cs="仿宋_GB2312" w:asciiTheme="minorEastAsia" w:hAnsiTheme="minorEastAsia"/>
                <w:sz w:val="24"/>
                <w:szCs w:val="24"/>
                <w:lang w:eastAsia="zh-CN"/>
              </w:rPr>
              <w:t>教学楼</w:t>
            </w:r>
            <w:r>
              <w:rPr>
                <w:rFonts w:cs="仿宋_GB2312" w:asciiTheme="minorEastAsia" w:hAnsiTheme="minorEastAsia"/>
                <w:sz w:val="24"/>
                <w:szCs w:val="24"/>
              </w:rPr>
              <w:t>客服服务人员主要负责电话接听和来人来访接待，协助做好教务、教室安排工作。</w:t>
            </w:r>
          </w:p>
          <w:p w14:paraId="09300FBF">
            <w:pPr>
              <w:pStyle w:val="62"/>
              <w:spacing w:line="560" w:lineRule="exact"/>
              <w:ind w:firstLine="480" w:firstLineChars="200"/>
              <w:jc w:val="both"/>
              <w:rPr>
                <w:rFonts w:hint="default" w:asciiTheme="minorEastAsia" w:hAnsiTheme="minorEastAsia"/>
                <w:sz w:val="24"/>
                <w:szCs w:val="24"/>
              </w:rPr>
            </w:pPr>
            <w:r>
              <w:rPr>
                <w:rFonts w:cs="仿宋_GB2312" w:asciiTheme="minorEastAsia" w:hAnsiTheme="minorEastAsia"/>
                <w:sz w:val="24"/>
                <w:szCs w:val="24"/>
              </w:rPr>
              <w:t>(3)本岗位人员均须做好师生报修、维修记录，负责与工程部沟通、协调，做好维修回访。</w:t>
            </w:r>
          </w:p>
        </w:tc>
        <w:tc>
          <w:tcPr>
            <w:tcW w:w="3254" w:type="pct"/>
            <w:tcMar>
              <w:top w:w="0" w:type="dxa"/>
              <w:left w:w="105" w:type="dxa"/>
              <w:bottom w:w="0" w:type="dxa"/>
              <w:right w:w="105" w:type="dxa"/>
            </w:tcMar>
            <w:vAlign w:val="center"/>
          </w:tcPr>
          <w:p w14:paraId="4246AF3B">
            <w:pPr>
              <w:pStyle w:val="62"/>
              <w:spacing w:line="560" w:lineRule="exact"/>
              <w:ind w:firstLine="561"/>
              <w:jc w:val="both"/>
              <w:rPr>
                <w:rFonts w:hint="default" w:cs="仿宋" w:asciiTheme="minorEastAsia" w:hAnsiTheme="minorEastAsia"/>
                <w:sz w:val="24"/>
                <w:szCs w:val="24"/>
              </w:rPr>
            </w:pPr>
            <w:r>
              <w:rPr>
                <w:rFonts w:cs="仿宋" w:asciiTheme="minorEastAsia" w:hAnsiTheme="minorEastAsia"/>
                <w:sz w:val="24"/>
                <w:szCs w:val="24"/>
              </w:rPr>
              <w:t>（1）岗位性质：全日制岗，本岗位</w:t>
            </w:r>
            <w:r>
              <w:rPr>
                <w:rFonts w:cs="仿宋" w:asciiTheme="minorEastAsia" w:hAnsiTheme="minorEastAsia"/>
                <w:sz w:val="24"/>
                <w:szCs w:val="24"/>
                <w:lang w:eastAsia="zh-CN"/>
              </w:rPr>
              <w:t>供应商</w:t>
            </w:r>
            <w:r>
              <w:rPr>
                <w:rFonts w:cs="仿宋" w:asciiTheme="minorEastAsia" w:hAnsiTheme="minorEastAsia"/>
                <w:sz w:val="24"/>
                <w:szCs w:val="24"/>
              </w:rPr>
              <w:t>至少需配置6人。</w:t>
            </w:r>
          </w:p>
          <w:p w14:paraId="695CC1FF">
            <w:pPr>
              <w:pStyle w:val="62"/>
              <w:spacing w:line="560" w:lineRule="exact"/>
              <w:rPr>
                <w:rFonts w:hint="default" w:cs="仿宋" w:asciiTheme="minorEastAsia" w:hAnsiTheme="minorEastAsia"/>
                <w:bCs/>
                <w:sz w:val="24"/>
                <w:szCs w:val="24"/>
              </w:rPr>
            </w:pPr>
            <w:r>
              <w:rPr>
                <w:rFonts w:cs="仿宋" w:asciiTheme="minorEastAsia" w:hAnsiTheme="minorEastAsia"/>
                <w:sz w:val="24"/>
                <w:szCs w:val="24"/>
              </w:rPr>
              <w:t>（2）人员要求：①</w:t>
            </w:r>
            <w:r>
              <w:rPr>
                <w:rFonts w:cs="仿宋" w:asciiTheme="minorEastAsia" w:hAnsiTheme="minorEastAsia"/>
                <w:sz w:val="24"/>
                <w:szCs w:val="24"/>
                <w:lang w:eastAsia="zh-CN"/>
              </w:rPr>
              <w:t>限女性，</w:t>
            </w:r>
            <w:r>
              <w:rPr>
                <w:rFonts w:cs="仿宋" w:asciiTheme="minorEastAsia" w:hAnsiTheme="minorEastAsia"/>
                <w:sz w:val="24"/>
                <w:szCs w:val="24"/>
              </w:rPr>
              <w:t>年龄不满40岁；②均须具有专科及以上学历；③</w:t>
            </w:r>
            <w:r>
              <w:rPr>
                <w:rFonts w:cs="仿宋_GB2312" w:asciiTheme="minorEastAsia" w:hAnsiTheme="minorEastAsia"/>
                <w:sz w:val="24"/>
                <w:szCs w:val="24"/>
              </w:rPr>
              <w:t>持有二级</w:t>
            </w:r>
            <w:r>
              <w:rPr>
                <w:rFonts w:cs="仿宋_GB2312" w:asciiTheme="minorEastAsia" w:hAnsiTheme="minorEastAsia"/>
                <w:sz w:val="24"/>
                <w:szCs w:val="24"/>
                <w:lang w:eastAsia="zh-CN"/>
              </w:rPr>
              <w:t>乙</w:t>
            </w:r>
            <w:r>
              <w:rPr>
                <w:rFonts w:cs="仿宋_GB2312" w:asciiTheme="minorEastAsia" w:hAnsiTheme="minorEastAsia"/>
                <w:sz w:val="24"/>
                <w:szCs w:val="24"/>
              </w:rPr>
              <w:t>等及以上《普通话水平测试等级证书》；</w:t>
            </w:r>
            <w:r>
              <w:rPr>
                <w:rFonts w:cs="仿宋" w:asciiTheme="minorEastAsia" w:hAnsiTheme="minorEastAsia"/>
                <w:sz w:val="24"/>
                <w:szCs w:val="24"/>
              </w:rPr>
              <w:t>持有有效的《从业人员预防性体检合格证》；④均须具有两年以及以上的相关岗位工作经验；⑤</w:t>
            </w:r>
            <w:r>
              <w:rPr>
                <w:rFonts w:cs="仿宋_GB2312" w:asciiTheme="minorEastAsia" w:hAnsiTheme="minorEastAsia"/>
                <w:sz w:val="24"/>
                <w:szCs w:val="24"/>
              </w:rPr>
              <w:t>基本素质：身体健康，相貌端正，政治觉悟高、保密意识强，具有良好的沟通及协调能力；具有良好的服务意识，熟悉基本的办公软件操作。</w:t>
            </w:r>
            <w:r>
              <w:rPr>
                <w:rFonts w:cs="仿宋" w:asciiTheme="minorEastAsia" w:hAnsiTheme="minorEastAsia"/>
                <w:bCs/>
                <w:sz w:val="24"/>
                <w:szCs w:val="24"/>
              </w:rPr>
              <w:t>【</w:t>
            </w:r>
            <w:r>
              <w:rPr>
                <w:rFonts w:asciiTheme="minorEastAsia" w:hAnsiTheme="minorEastAsia" w:cstheme="minorEastAsia"/>
                <w:bCs/>
                <w:sz w:val="24"/>
                <w:szCs w:val="24"/>
              </w:rPr>
              <w:t>中标后，签订合同前，采购人查验</w:t>
            </w:r>
            <w:r>
              <w:rPr>
                <w:rFonts w:cs="仿宋_GB2312" w:asciiTheme="minorEastAsia" w:hAnsiTheme="minorEastAsia"/>
                <w:bCs/>
                <w:sz w:val="24"/>
                <w:szCs w:val="24"/>
              </w:rPr>
              <w:t>客服服务员全员</w:t>
            </w:r>
            <w:r>
              <w:rPr>
                <w:rFonts w:cs="仿宋" w:asciiTheme="minorEastAsia" w:hAnsiTheme="minorEastAsia"/>
                <w:bCs/>
                <w:sz w:val="24"/>
                <w:szCs w:val="24"/>
              </w:rPr>
              <w:t>：</w:t>
            </w:r>
            <w:r>
              <w:rPr>
                <w:rFonts w:cs="仿宋" w:asciiTheme="minorEastAsia" w:hAnsiTheme="minorEastAsia"/>
                <w:bCs/>
                <w:sz w:val="24"/>
                <w:szCs w:val="24"/>
                <w:lang w:eastAsia="zh-CN"/>
              </w:rPr>
              <w:t>1、有效的身份证复印件；</w:t>
            </w:r>
            <w:r>
              <w:rPr>
                <w:rFonts w:cs="仿宋" w:asciiTheme="minorEastAsia" w:hAnsiTheme="minorEastAsia"/>
                <w:bCs/>
                <w:sz w:val="24"/>
                <w:szCs w:val="24"/>
              </w:rPr>
              <w:t>2、有效的学历证书复印件或学信网学历证书查询截图；3、有效的</w:t>
            </w:r>
            <w:r>
              <w:rPr>
                <w:rFonts w:cs="仿宋_GB2312" w:asciiTheme="minorEastAsia" w:hAnsiTheme="minorEastAsia"/>
                <w:bCs/>
                <w:sz w:val="24"/>
                <w:szCs w:val="24"/>
              </w:rPr>
              <w:t>《普通话水平测试等级证书》复印件；</w:t>
            </w:r>
            <w:r>
              <w:rPr>
                <w:rFonts w:cs="仿宋" w:asciiTheme="minorEastAsia" w:hAnsiTheme="minorEastAsia"/>
                <w:bCs/>
                <w:sz w:val="24"/>
                <w:szCs w:val="24"/>
              </w:rPr>
              <w:t>有效的《从业人员预防性体检合格证》复印件；】</w:t>
            </w:r>
          </w:p>
          <w:p w14:paraId="0C4D2553">
            <w:pPr>
              <w:pStyle w:val="62"/>
              <w:spacing w:line="560" w:lineRule="exact"/>
              <w:ind w:firstLine="480" w:firstLineChars="200"/>
              <w:jc w:val="both"/>
              <w:rPr>
                <w:rFonts w:hint="default" w:asciiTheme="minorEastAsia" w:hAnsiTheme="minorEastAsia"/>
                <w:sz w:val="24"/>
                <w:szCs w:val="24"/>
                <w:lang w:eastAsia="zh-CN"/>
              </w:rPr>
            </w:pPr>
            <w:r>
              <w:rPr>
                <w:rFonts w:cs="仿宋" w:asciiTheme="minorEastAsia" w:hAnsiTheme="minorEastAsia"/>
                <w:sz w:val="24"/>
                <w:szCs w:val="24"/>
              </w:rPr>
              <w:t>（3）作息时间：全年工作日每天至少6人在岗，每人每天在岗工作8小时；全年休息日和法定休假日</w:t>
            </w:r>
            <w:r>
              <w:rPr>
                <w:rFonts w:cs="仿宋_GB2312" w:asciiTheme="minorEastAsia" w:hAnsiTheme="minorEastAsia"/>
                <w:sz w:val="24"/>
                <w:szCs w:val="24"/>
              </w:rPr>
              <w:t>第一办公楼</w:t>
            </w:r>
            <w:r>
              <w:rPr>
                <w:rFonts w:cs="仿宋" w:asciiTheme="minorEastAsia" w:hAnsiTheme="minorEastAsia"/>
                <w:sz w:val="24"/>
                <w:szCs w:val="24"/>
              </w:rPr>
              <w:t>每天至少1人在岗，每人每天在岗工作8小时</w:t>
            </w:r>
            <w:r>
              <w:rPr>
                <w:rFonts w:cs="仿宋" w:asciiTheme="minorEastAsia" w:hAnsiTheme="minorEastAsia"/>
                <w:sz w:val="24"/>
                <w:szCs w:val="24"/>
                <w:lang w:eastAsia="zh-CN"/>
              </w:rPr>
              <w:t>；休息日和法定休假日除值班人员外其他客服服务员正常休息。</w:t>
            </w:r>
          </w:p>
        </w:tc>
      </w:tr>
      <w:tr w14:paraId="1922B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tcMar>
              <w:top w:w="0" w:type="dxa"/>
              <w:left w:w="105" w:type="dxa"/>
              <w:bottom w:w="0" w:type="dxa"/>
              <w:right w:w="105" w:type="dxa"/>
            </w:tcMar>
            <w:vAlign w:val="center"/>
          </w:tcPr>
          <w:p w14:paraId="4E46747A">
            <w:pPr>
              <w:pStyle w:val="62"/>
              <w:spacing w:line="560" w:lineRule="exact"/>
              <w:jc w:val="center"/>
              <w:rPr>
                <w:rFonts w:hint="default" w:asciiTheme="minorEastAsia" w:hAnsiTheme="minorEastAsia"/>
                <w:sz w:val="24"/>
                <w:szCs w:val="24"/>
              </w:rPr>
            </w:pPr>
            <w:r>
              <w:rPr>
                <w:rFonts w:cs="仿宋_GB2312" w:asciiTheme="minorEastAsia" w:hAnsiTheme="minorEastAsia"/>
                <w:sz w:val="24"/>
                <w:szCs w:val="24"/>
              </w:rPr>
              <w:t>秩序维护员</w:t>
            </w:r>
          </w:p>
        </w:tc>
        <w:tc>
          <w:tcPr>
            <w:tcW w:w="1214" w:type="pct"/>
            <w:tcMar>
              <w:top w:w="0" w:type="dxa"/>
              <w:left w:w="105" w:type="dxa"/>
              <w:bottom w:w="0" w:type="dxa"/>
              <w:right w:w="105" w:type="dxa"/>
            </w:tcMar>
            <w:vAlign w:val="center"/>
          </w:tcPr>
          <w:p w14:paraId="4E1D3097">
            <w:pPr>
              <w:pStyle w:val="62"/>
              <w:spacing w:line="560" w:lineRule="exact"/>
              <w:ind w:firstLine="480" w:firstLineChars="200"/>
              <w:jc w:val="both"/>
              <w:rPr>
                <w:rFonts w:hint="default" w:asciiTheme="minorEastAsia" w:hAnsiTheme="minorEastAsia"/>
                <w:sz w:val="24"/>
                <w:szCs w:val="24"/>
              </w:rPr>
            </w:pPr>
            <w:r>
              <w:rPr>
                <w:rFonts w:cs="仿宋_GB2312" w:asciiTheme="minorEastAsia" w:hAnsiTheme="minorEastAsia"/>
                <w:sz w:val="24"/>
                <w:szCs w:val="24"/>
              </w:rPr>
              <w:t>（1）办公楼:主要负责第一办公楼、第二办公楼、第三办公楼公共区域秩序维护工作，负责检查及上报安全隐患，负责车辆的指引和管理工作。</w:t>
            </w:r>
          </w:p>
          <w:p w14:paraId="542DDE3F">
            <w:pPr>
              <w:pStyle w:val="62"/>
              <w:spacing w:line="56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（2）第五、六教:负责公共区域的秩序维护工作，负责检查及上报安全隐患,排查可疑人员，制止不符合规范行为，及负责教室及机柜的开关。</w:t>
            </w:r>
          </w:p>
          <w:p w14:paraId="630CA9B4">
            <w:pPr>
              <w:pStyle w:val="62"/>
              <w:spacing w:line="560" w:lineRule="exact"/>
              <w:ind w:firstLine="480" w:firstLineChars="200"/>
              <w:jc w:val="both"/>
              <w:rPr>
                <w:rFonts w:hint="default" w:asciiTheme="minorEastAsia" w:hAnsiTheme="minorEastAsia"/>
                <w:sz w:val="24"/>
                <w:szCs w:val="24"/>
              </w:rPr>
            </w:pPr>
            <w:r>
              <w:rPr>
                <w:rFonts w:cs="仿宋_GB2312" w:asciiTheme="minorEastAsia" w:hAnsiTheme="minorEastAsia"/>
                <w:sz w:val="24"/>
                <w:szCs w:val="24"/>
              </w:rPr>
              <w:t>（3）做好其他相关服务。</w:t>
            </w:r>
          </w:p>
        </w:tc>
        <w:tc>
          <w:tcPr>
            <w:tcW w:w="3254" w:type="pct"/>
            <w:tcMar>
              <w:top w:w="0" w:type="dxa"/>
              <w:left w:w="105" w:type="dxa"/>
              <w:bottom w:w="0" w:type="dxa"/>
              <w:right w:w="105" w:type="dxa"/>
            </w:tcMar>
            <w:vAlign w:val="center"/>
          </w:tcPr>
          <w:p w14:paraId="35F62C34">
            <w:pPr>
              <w:pStyle w:val="62"/>
              <w:spacing w:line="560" w:lineRule="exact"/>
              <w:ind w:firstLine="561"/>
              <w:jc w:val="both"/>
              <w:rPr>
                <w:rFonts w:hint="default" w:cs="仿宋" w:asciiTheme="minorEastAsia" w:hAnsiTheme="minorEastAsia"/>
                <w:sz w:val="24"/>
                <w:szCs w:val="24"/>
              </w:rPr>
            </w:pPr>
            <w:r>
              <w:rPr>
                <w:rFonts w:cs="仿宋" w:asciiTheme="minorEastAsia" w:hAnsiTheme="minorEastAsia"/>
                <w:sz w:val="24"/>
                <w:szCs w:val="24"/>
              </w:rPr>
              <w:t>（1）岗位性质：全日制岗，本岗位</w:t>
            </w:r>
            <w:r>
              <w:rPr>
                <w:rFonts w:cs="仿宋" w:asciiTheme="minorEastAsia" w:hAnsiTheme="minorEastAsia"/>
                <w:sz w:val="24"/>
                <w:szCs w:val="24"/>
                <w:lang w:eastAsia="zh-CN"/>
              </w:rPr>
              <w:t>供应商</w:t>
            </w:r>
            <w:r>
              <w:rPr>
                <w:rFonts w:cs="仿宋" w:asciiTheme="minorEastAsia" w:hAnsiTheme="minorEastAsia"/>
                <w:sz w:val="24"/>
                <w:szCs w:val="24"/>
              </w:rPr>
              <w:t>至少需配置</w:t>
            </w:r>
            <w:r>
              <w:rPr>
                <w:rFonts w:cs="仿宋" w:asciiTheme="minorEastAsia" w:hAnsiTheme="minorEastAsia"/>
                <w:sz w:val="24"/>
                <w:szCs w:val="24"/>
                <w:lang w:eastAsia="zh-CN"/>
              </w:rPr>
              <w:t>25</w:t>
            </w:r>
            <w:r>
              <w:rPr>
                <w:rFonts w:cs="仿宋" w:asciiTheme="minorEastAsia" w:hAnsiTheme="minorEastAsia"/>
                <w:sz w:val="24"/>
                <w:szCs w:val="24"/>
              </w:rPr>
              <w:t>人。</w:t>
            </w:r>
          </w:p>
          <w:p w14:paraId="338255D2">
            <w:pPr>
              <w:pStyle w:val="62"/>
              <w:spacing w:line="560" w:lineRule="exact"/>
              <w:ind w:firstLine="561"/>
              <w:jc w:val="both"/>
              <w:rPr>
                <w:rFonts w:hint="default" w:cs="仿宋" w:asciiTheme="minorEastAsia" w:hAnsiTheme="minorEastAsia"/>
                <w:sz w:val="24"/>
                <w:szCs w:val="24"/>
              </w:rPr>
            </w:pPr>
            <w:r>
              <w:rPr>
                <w:rFonts w:cs="仿宋" w:asciiTheme="minorEastAsia" w:hAnsiTheme="minorEastAsia"/>
                <w:sz w:val="24"/>
                <w:szCs w:val="24"/>
              </w:rPr>
              <w:t>（2）人员要求：①性别不限，</w:t>
            </w:r>
            <w:r>
              <w:rPr>
                <w:rFonts w:cs="仿宋" w:asciiTheme="minorEastAsia" w:hAnsiTheme="minorEastAsia"/>
                <w:sz w:val="24"/>
                <w:szCs w:val="24"/>
                <w:lang w:eastAsia="zh-CN"/>
              </w:rPr>
              <w:t>男性年龄不满55岁，女性</w:t>
            </w:r>
            <w:r>
              <w:rPr>
                <w:rFonts w:cs="仿宋" w:asciiTheme="minorEastAsia" w:hAnsiTheme="minorEastAsia"/>
                <w:sz w:val="24"/>
                <w:szCs w:val="24"/>
              </w:rPr>
              <w:t>年龄不满</w:t>
            </w:r>
            <w:r>
              <w:rPr>
                <w:rFonts w:cs="仿宋" w:asciiTheme="minorEastAsia" w:hAnsiTheme="minorEastAsia"/>
                <w:sz w:val="24"/>
                <w:szCs w:val="24"/>
                <w:lang w:eastAsia="zh-CN"/>
              </w:rPr>
              <w:t>45</w:t>
            </w:r>
            <w:r>
              <w:rPr>
                <w:rFonts w:cs="仿宋" w:asciiTheme="minorEastAsia" w:hAnsiTheme="minorEastAsia"/>
                <w:sz w:val="24"/>
                <w:szCs w:val="24"/>
              </w:rPr>
              <w:t>岁；②其中男性</w:t>
            </w:r>
            <w:r>
              <w:rPr>
                <w:rFonts w:cs="仿宋_GB2312" w:asciiTheme="minorEastAsia" w:hAnsiTheme="minorEastAsia"/>
                <w:sz w:val="24"/>
                <w:szCs w:val="24"/>
              </w:rPr>
              <w:t>秩序维护员</w:t>
            </w:r>
            <w:r>
              <w:rPr>
                <w:rFonts w:cs="仿宋" w:asciiTheme="minorEastAsia" w:hAnsiTheme="minorEastAsia"/>
                <w:sz w:val="24"/>
                <w:szCs w:val="24"/>
              </w:rPr>
              <w:t>占比不低于本岗位配置人数的60%；③本岗位</w:t>
            </w:r>
            <w:r>
              <w:rPr>
                <w:rFonts w:cs="仿宋_GB2312" w:asciiTheme="minorEastAsia" w:hAnsiTheme="minorEastAsia"/>
                <w:sz w:val="24"/>
                <w:szCs w:val="24"/>
              </w:rPr>
              <w:t>秩序维护员中</w:t>
            </w:r>
            <w:r>
              <w:rPr>
                <w:rFonts w:cs="仿宋" w:asciiTheme="minorEastAsia" w:hAnsiTheme="minorEastAsia"/>
                <w:sz w:val="24"/>
                <w:szCs w:val="24"/>
              </w:rPr>
              <w:t>持有公安机关颁发的《保安员证》或持有《退伍证》的人员不少于十人；④</w:t>
            </w:r>
            <w:r>
              <w:rPr>
                <w:rFonts w:cs="仿宋_GB2312" w:asciiTheme="minorEastAsia" w:hAnsiTheme="minorEastAsia"/>
                <w:sz w:val="24"/>
                <w:szCs w:val="24"/>
              </w:rPr>
              <w:t>基本素质：热爱本职工作，有高度的责任心，工作态度认真、工作敬业、仪表端庄；具有良好的服务意识，身体健康，具有吃苦耐劳精神；能熟练掌握和操作秩序维护设施设备，均须具有两年及以上相关</w:t>
            </w:r>
            <w:r>
              <w:rPr>
                <w:rFonts w:cs="仿宋" w:asciiTheme="minorEastAsia" w:hAnsiTheme="minorEastAsia"/>
                <w:sz w:val="24"/>
                <w:szCs w:val="24"/>
              </w:rPr>
              <w:t>岗位工作经验。【</w:t>
            </w:r>
            <w:r>
              <w:rPr>
                <w:rFonts w:asciiTheme="minorEastAsia" w:hAnsiTheme="minorEastAsia" w:cstheme="minorEastAsia"/>
                <w:sz w:val="24"/>
                <w:szCs w:val="24"/>
              </w:rPr>
              <w:t>中标后，签订合同前，采购人查验</w:t>
            </w:r>
            <w:r>
              <w:rPr>
                <w:rFonts w:cs="仿宋" w:asciiTheme="minorEastAsia" w:hAnsiTheme="minorEastAsia"/>
                <w:sz w:val="24"/>
                <w:szCs w:val="24"/>
              </w:rPr>
              <w:t>十名持有《保安员证》或持有《退伍证》秩序维护员：</w:t>
            </w:r>
            <w:r>
              <w:rPr>
                <w:rFonts w:cs="仿宋" w:asciiTheme="minorEastAsia" w:hAnsiTheme="minorEastAsia"/>
                <w:sz w:val="24"/>
                <w:szCs w:val="24"/>
                <w:lang w:eastAsia="zh-CN"/>
              </w:rPr>
              <w:t>1、有效的身份证复印件；</w:t>
            </w:r>
            <w:r>
              <w:rPr>
                <w:rFonts w:cs="仿宋" w:asciiTheme="minorEastAsia" w:hAnsiTheme="minorEastAsia"/>
                <w:sz w:val="24"/>
                <w:szCs w:val="24"/>
              </w:rPr>
              <w:t>2、有效的《保安员证》复印件或有效的《退伍证》复印件】</w:t>
            </w:r>
          </w:p>
          <w:p w14:paraId="3C409CAF">
            <w:pPr>
              <w:pStyle w:val="62"/>
              <w:spacing w:line="560" w:lineRule="exact"/>
              <w:ind w:firstLine="480" w:firstLineChars="200"/>
              <w:jc w:val="both"/>
              <w:rPr>
                <w:rFonts w:hint="default" w:asciiTheme="minorEastAsia" w:hAnsiTheme="minorEastAsia"/>
                <w:sz w:val="24"/>
                <w:szCs w:val="24"/>
              </w:rPr>
            </w:pPr>
            <w:r>
              <w:rPr>
                <w:rFonts w:cs="仿宋" w:asciiTheme="minorEastAsia" w:hAnsiTheme="minorEastAsia"/>
                <w:sz w:val="24"/>
                <w:szCs w:val="24"/>
              </w:rPr>
              <w:t>（3）作息时间：</w:t>
            </w:r>
            <w:r>
              <w:rPr>
                <w:rFonts w:cs="仿宋_GB2312" w:asciiTheme="minorEastAsia" w:hAnsiTheme="minorEastAsia"/>
                <w:sz w:val="24"/>
                <w:szCs w:val="24"/>
              </w:rPr>
              <w:t>安全</w:t>
            </w:r>
            <w:r>
              <w:rPr>
                <w:rFonts w:cs="仿宋_GB2312" w:asciiTheme="minorEastAsia" w:hAnsiTheme="minorEastAsia"/>
                <w:sz w:val="24"/>
                <w:szCs w:val="24"/>
                <w:lang w:eastAsia="zh-CN"/>
              </w:rPr>
              <w:t>巡逻</w:t>
            </w:r>
            <w:r>
              <w:rPr>
                <w:rFonts w:cs="仿宋_GB2312" w:asciiTheme="minorEastAsia" w:hAnsiTheme="minorEastAsia"/>
                <w:sz w:val="24"/>
                <w:szCs w:val="24"/>
              </w:rPr>
              <w:t>岗</w:t>
            </w:r>
            <w:r>
              <w:rPr>
                <w:rFonts w:cs="仿宋_GB2312" w:asciiTheme="minorEastAsia" w:hAnsiTheme="minorEastAsia"/>
                <w:sz w:val="24"/>
                <w:szCs w:val="24"/>
                <w:lang w:eastAsia="zh-CN"/>
              </w:rPr>
              <w:t>（办公楼、第五教学楼、第六教学楼）</w:t>
            </w:r>
            <w:r>
              <w:rPr>
                <w:rFonts w:cs="仿宋_GB2312" w:asciiTheme="minorEastAsia" w:hAnsiTheme="minorEastAsia"/>
                <w:sz w:val="24"/>
                <w:szCs w:val="24"/>
              </w:rPr>
              <w:t>、固定门岗值守（行政楼门岗、第五教学楼门岗、第六教学楼门岗）</w:t>
            </w:r>
            <w:r>
              <w:rPr>
                <w:rFonts w:cs="仿宋" w:asciiTheme="minorEastAsia" w:hAnsiTheme="minorEastAsia"/>
                <w:sz w:val="24"/>
                <w:szCs w:val="24"/>
              </w:rPr>
              <w:t>实行全年每天24小时三班次在岗值守工作制，全年工作日每天至少</w:t>
            </w:r>
            <w:r>
              <w:rPr>
                <w:rFonts w:cs="仿宋" w:asciiTheme="minorEastAsia" w:hAnsiTheme="minorEastAsia"/>
                <w:sz w:val="24"/>
                <w:szCs w:val="24"/>
                <w:lang w:eastAsia="zh-CN"/>
              </w:rPr>
              <w:t>22</w:t>
            </w:r>
            <w:r>
              <w:rPr>
                <w:rFonts w:cs="仿宋" w:asciiTheme="minorEastAsia" w:hAnsiTheme="minorEastAsia"/>
                <w:sz w:val="24"/>
                <w:szCs w:val="24"/>
              </w:rPr>
              <w:t>人在岗，每人每天在岗工作8小时；全年休息日和法定休假日每天至少</w:t>
            </w:r>
            <w:r>
              <w:rPr>
                <w:rFonts w:cs="仿宋" w:asciiTheme="minorEastAsia" w:hAnsiTheme="minorEastAsia"/>
                <w:sz w:val="24"/>
                <w:szCs w:val="24"/>
                <w:lang w:eastAsia="zh-CN"/>
              </w:rPr>
              <w:t>12</w:t>
            </w:r>
            <w:r>
              <w:rPr>
                <w:rFonts w:cs="仿宋" w:asciiTheme="minorEastAsia" w:hAnsiTheme="minorEastAsia"/>
                <w:sz w:val="24"/>
                <w:szCs w:val="24"/>
              </w:rPr>
              <w:t>人在岗，每人每天在岗工作8小时。</w:t>
            </w:r>
          </w:p>
        </w:tc>
      </w:tr>
      <w:tr w14:paraId="1179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tcMar>
              <w:top w:w="0" w:type="dxa"/>
              <w:left w:w="105" w:type="dxa"/>
              <w:bottom w:w="0" w:type="dxa"/>
              <w:right w:w="105" w:type="dxa"/>
            </w:tcMar>
            <w:vAlign w:val="center"/>
          </w:tcPr>
          <w:p w14:paraId="38C375BE">
            <w:pPr>
              <w:pStyle w:val="62"/>
              <w:spacing w:line="560" w:lineRule="exact"/>
              <w:jc w:val="center"/>
              <w:rPr>
                <w:rFonts w:hint="default" w:cs="仿宋_GB2312" w:asciiTheme="minorEastAsia" w:hAnsiTheme="minorEastAsia"/>
                <w:sz w:val="24"/>
                <w:szCs w:val="24"/>
              </w:rPr>
            </w:pPr>
            <w:r>
              <w:rPr>
                <w:rFonts w:cs="仿宋_GB2312" w:asciiTheme="minorEastAsia" w:hAnsiTheme="minorEastAsia"/>
                <w:sz w:val="24"/>
                <w:szCs w:val="24"/>
              </w:rPr>
              <w:t>消防控制室和监控室值守员</w:t>
            </w:r>
          </w:p>
        </w:tc>
        <w:tc>
          <w:tcPr>
            <w:tcW w:w="1214" w:type="pct"/>
            <w:tcMar>
              <w:top w:w="0" w:type="dxa"/>
              <w:left w:w="105" w:type="dxa"/>
              <w:bottom w:w="0" w:type="dxa"/>
              <w:right w:w="105" w:type="dxa"/>
            </w:tcMar>
            <w:vAlign w:val="center"/>
          </w:tcPr>
          <w:p w14:paraId="20F3CF1F">
            <w:pPr>
              <w:pStyle w:val="62"/>
              <w:spacing w:line="56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（1）负责消防控制室和监控室的值守工作。</w:t>
            </w:r>
          </w:p>
          <w:p w14:paraId="7054E008">
            <w:pPr>
              <w:pStyle w:val="62"/>
              <w:spacing w:line="56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（2）负责消防设施设备的巡查、监控视频巡查及追踪等。</w:t>
            </w:r>
          </w:p>
          <w:p w14:paraId="43E3AB1C">
            <w:pPr>
              <w:pStyle w:val="62"/>
              <w:spacing w:line="56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（3）做好其他相关服务。</w:t>
            </w:r>
          </w:p>
        </w:tc>
        <w:tc>
          <w:tcPr>
            <w:tcW w:w="3254" w:type="pct"/>
            <w:tcMar>
              <w:top w:w="0" w:type="dxa"/>
              <w:left w:w="105" w:type="dxa"/>
              <w:bottom w:w="0" w:type="dxa"/>
              <w:right w:w="105" w:type="dxa"/>
            </w:tcMar>
            <w:vAlign w:val="center"/>
          </w:tcPr>
          <w:p w14:paraId="39039203">
            <w:pPr>
              <w:pStyle w:val="62"/>
              <w:spacing w:line="560" w:lineRule="exact"/>
              <w:ind w:firstLine="561"/>
              <w:jc w:val="both"/>
              <w:rPr>
                <w:rFonts w:hint="default" w:cs="仿宋" w:asciiTheme="minorEastAsia" w:hAnsiTheme="minorEastAsia"/>
                <w:sz w:val="24"/>
                <w:szCs w:val="24"/>
              </w:rPr>
            </w:pPr>
            <w:r>
              <w:rPr>
                <w:rFonts w:cs="仿宋" w:asciiTheme="minorEastAsia" w:hAnsiTheme="minorEastAsia"/>
                <w:sz w:val="24"/>
                <w:szCs w:val="24"/>
              </w:rPr>
              <w:t>（1）岗位性质：全日制岗，本岗位</w:t>
            </w:r>
            <w:r>
              <w:rPr>
                <w:rFonts w:cs="仿宋" w:asciiTheme="minorEastAsia" w:hAnsiTheme="minorEastAsia"/>
                <w:sz w:val="24"/>
                <w:szCs w:val="24"/>
                <w:lang w:eastAsia="zh-CN"/>
              </w:rPr>
              <w:t>供应商</w:t>
            </w:r>
            <w:r>
              <w:rPr>
                <w:rFonts w:cs="仿宋" w:asciiTheme="minorEastAsia" w:hAnsiTheme="minorEastAsia"/>
                <w:sz w:val="24"/>
                <w:szCs w:val="24"/>
              </w:rPr>
              <w:t>至少需配置8人。</w:t>
            </w:r>
          </w:p>
          <w:p w14:paraId="19B2CB83">
            <w:pPr>
              <w:pStyle w:val="62"/>
              <w:spacing w:line="560" w:lineRule="exact"/>
              <w:ind w:firstLine="561"/>
              <w:jc w:val="both"/>
              <w:rPr>
                <w:rFonts w:hint="default" w:cs="仿宋" w:asciiTheme="minorEastAsia" w:hAnsiTheme="minorEastAsia"/>
                <w:bCs/>
                <w:sz w:val="24"/>
                <w:szCs w:val="24"/>
              </w:rPr>
            </w:pPr>
            <w:r>
              <w:rPr>
                <w:rFonts w:cs="仿宋" w:asciiTheme="minorEastAsia" w:hAnsiTheme="minorEastAsia"/>
                <w:sz w:val="24"/>
                <w:szCs w:val="24"/>
              </w:rPr>
              <w:t>（2）人员要求：①性别不限，</w:t>
            </w:r>
            <w:r>
              <w:rPr>
                <w:rFonts w:cs="仿宋" w:asciiTheme="minorEastAsia" w:hAnsiTheme="minorEastAsia"/>
                <w:sz w:val="24"/>
                <w:szCs w:val="24"/>
                <w:lang w:eastAsia="zh-CN"/>
              </w:rPr>
              <w:t>男性年龄不满55岁，女性</w:t>
            </w:r>
            <w:r>
              <w:rPr>
                <w:rFonts w:cs="仿宋" w:asciiTheme="minorEastAsia" w:hAnsiTheme="minorEastAsia"/>
                <w:sz w:val="24"/>
                <w:szCs w:val="24"/>
              </w:rPr>
              <w:t>年龄不满</w:t>
            </w:r>
            <w:r>
              <w:rPr>
                <w:rFonts w:cs="仿宋" w:asciiTheme="minorEastAsia" w:hAnsiTheme="minorEastAsia"/>
                <w:sz w:val="24"/>
                <w:szCs w:val="24"/>
                <w:lang w:eastAsia="zh-CN"/>
              </w:rPr>
              <w:t>45</w:t>
            </w:r>
            <w:r>
              <w:rPr>
                <w:rFonts w:cs="仿宋" w:asciiTheme="minorEastAsia" w:hAnsiTheme="minorEastAsia"/>
                <w:sz w:val="24"/>
                <w:szCs w:val="24"/>
              </w:rPr>
              <w:t>岁；②均须持有行政主管部门颁发的中级及以上《消防设施操作员证书》（或四级及以上《建（构）筑物消防员证书》）；③</w:t>
            </w:r>
            <w:r>
              <w:rPr>
                <w:rFonts w:cs="仿宋_GB2312" w:asciiTheme="minorEastAsia" w:hAnsiTheme="minorEastAsia"/>
                <w:sz w:val="24"/>
                <w:szCs w:val="24"/>
              </w:rPr>
              <w:t>基本素质：热爱本职工作，有高度的责任心，有强烈的事业感，工作态度认真、工作敬业、仪表端庄；能熟练掌握和操作消防设施设备、监控设施设备，均须具有两年及以上相关</w:t>
            </w:r>
            <w:r>
              <w:rPr>
                <w:rFonts w:cs="仿宋" w:asciiTheme="minorEastAsia" w:hAnsiTheme="minorEastAsia"/>
                <w:sz w:val="24"/>
                <w:szCs w:val="24"/>
              </w:rPr>
              <w:t>岗位工作经验。</w:t>
            </w:r>
            <w:r>
              <w:rPr>
                <w:rFonts w:cs="仿宋" w:asciiTheme="minorEastAsia" w:hAnsiTheme="minorEastAsia"/>
                <w:bCs/>
                <w:sz w:val="24"/>
                <w:szCs w:val="24"/>
              </w:rPr>
              <w:t>【</w:t>
            </w:r>
            <w:r>
              <w:rPr>
                <w:rFonts w:asciiTheme="minorEastAsia" w:hAnsiTheme="minorEastAsia" w:cstheme="minorEastAsia"/>
                <w:bCs/>
                <w:sz w:val="24"/>
                <w:szCs w:val="24"/>
              </w:rPr>
              <w:t>中标后，签订合同前，采购人查验</w:t>
            </w:r>
            <w:r>
              <w:rPr>
                <w:rFonts w:cs="仿宋_GB2312" w:asciiTheme="minorEastAsia" w:hAnsiTheme="minorEastAsia"/>
                <w:bCs/>
                <w:sz w:val="24"/>
                <w:szCs w:val="24"/>
              </w:rPr>
              <w:t>消防控制室和监控室值守员全员</w:t>
            </w:r>
            <w:r>
              <w:rPr>
                <w:rFonts w:cs="仿宋" w:asciiTheme="minorEastAsia" w:hAnsiTheme="minorEastAsia"/>
                <w:bCs/>
                <w:sz w:val="24"/>
                <w:szCs w:val="24"/>
              </w:rPr>
              <w:t>：</w:t>
            </w:r>
            <w:r>
              <w:rPr>
                <w:rFonts w:cs="仿宋" w:asciiTheme="minorEastAsia" w:hAnsiTheme="minorEastAsia"/>
                <w:bCs/>
                <w:sz w:val="24"/>
                <w:szCs w:val="24"/>
                <w:lang w:eastAsia="zh-CN"/>
              </w:rPr>
              <w:t>1、有效的身份证复印件；</w:t>
            </w:r>
            <w:r>
              <w:rPr>
                <w:rFonts w:cs="仿宋" w:asciiTheme="minorEastAsia" w:hAnsiTheme="minorEastAsia"/>
                <w:bCs/>
                <w:sz w:val="24"/>
                <w:szCs w:val="24"/>
              </w:rPr>
              <w:t>2、有效的</w:t>
            </w:r>
            <w:r>
              <w:rPr>
                <w:rFonts w:cs="仿宋" w:asciiTheme="minorEastAsia" w:hAnsiTheme="minorEastAsia"/>
                <w:sz w:val="24"/>
                <w:szCs w:val="24"/>
              </w:rPr>
              <w:t>《消防设施操作员证书》或四级及以上《建（构）筑物消防员证书》</w:t>
            </w:r>
            <w:r>
              <w:rPr>
                <w:rFonts w:cs="仿宋" w:asciiTheme="minorEastAsia" w:hAnsiTheme="minorEastAsia"/>
                <w:bCs/>
                <w:sz w:val="24"/>
                <w:szCs w:val="24"/>
              </w:rPr>
              <w:t>复印件以及</w:t>
            </w:r>
            <w:r>
              <w:rPr>
                <w:rFonts w:cs="仿宋_GB2312" w:asciiTheme="minorEastAsia" w:hAnsiTheme="minorEastAsia"/>
                <w:bCs/>
                <w:sz w:val="24"/>
                <w:szCs w:val="24"/>
              </w:rPr>
              <w:t>官网证书查询截图</w:t>
            </w:r>
            <w:r>
              <w:rPr>
                <w:rFonts w:cs="仿宋" w:asciiTheme="minorEastAsia" w:hAnsiTheme="minorEastAsia"/>
                <w:bCs/>
                <w:sz w:val="24"/>
                <w:szCs w:val="24"/>
              </w:rPr>
              <w:t>】</w:t>
            </w:r>
          </w:p>
          <w:p w14:paraId="00A180CC">
            <w:pPr>
              <w:pStyle w:val="62"/>
              <w:spacing w:line="560" w:lineRule="exact"/>
              <w:ind w:firstLine="480" w:firstLineChars="200"/>
              <w:jc w:val="both"/>
              <w:rPr>
                <w:rFonts w:hint="default" w:cs="仿宋_GB2312" w:asciiTheme="minorEastAsia" w:hAnsiTheme="minorEastAsia"/>
                <w:sz w:val="24"/>
                <w:szCs w:val="24"/>
              </w:rPr>
            </w:pPr>
            <w:r>
              <w:rPr>
                <w:rFonts w:cs="仿宋" w:asciiTheme="minorEastAsia" w:hAnsiTheme="minorEastAsia"/>
                <w:sz w:val="24"/>
                <w:szCs w:val="24"/>
              </w:rPr>
              <w:t>（3）作息时间：实行全年每天24小时三班次在岗值守工作制，每班不少于2人，全年工作日、休息日、法定休假日每天至少6人在岗，每人每天在岗工作8小时。</w:t>
            </w:r>
          </w:p>
        </w:tc>
      </w:tr>
      <w:tr w14:paraId="2F26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tcMar>
              <w:top w:w="0" w:type="dxa"/>
              <w:left w:w="105" w:type="dxa"/>
              <w:bottom w:w="0" w:type="dxa"/>
              <w:right w:w="105" w:type="dxa"/>
            </w:tcMar>
            <w:vAlign w:val="center"/>
          </w:tcPr>
          <w:p w14:paraId="17C7DDAA">
            <w:pPr>
              <w:pStyle w:val="62"/>
              <w:spacing w:line="560" w:lineRule="exact"/>
              <w:jc w:val="center"/>
              <w:rPr>
                <w:rFonts w:hint="default" w:asciiTheme="minorEastAsia" w:hAnsiTheme="minorEastAsia"/>
                <w:sz w:val="24"/>
                <w:szCs w:val="24"/>
              </w:rPr>
            </w:pPr>
            <w:r>
              <w:rPr>
                <w:rFonts w:cs="仿宋_GB2312" w:asciiTheme="minorEastAsia" w:hAnsiTheme="minorEastAsia"/>
                <w:sz w:val="24"/>
                <w:szCs w:val="24"/>
              </w:rPr>
              <w:t>环境维护员</w:t>
            </w:r>
          </w:p>
        </w:tc>
        <w:tc>
          <w:tcPr>
            <w:tcW w:w="1214" w:type="pct"/>
            <w:tcMar>
              <w:top w:w="0" w:type="dxa"/>
              <w:left w:w="105" w:type="dxa"/>
              <w:bottom w:w="0" w:type="dxa"/>
              <w:right w:w="105" w:type="dxa"/>
            </w:tcMar>
            <w:vAlign w:val="center"/>
          </w:tcPr>
          <w:p w14:paraId="14152CED">
            <w:pPr>
              <w:pStyle w:val="62"/>
              <w:spacing w:line="560" w:lineRule="exact"/>
              <w:ind w:firstLine="480" w:firstLineChars="200"/>
              <w:jc w:val="both"/>
              <w:rPr>
                <w:rFonts w:hint="default" w:asciiTheme="minorEastAsia" w:hAnsiTheme="minorEastAsia"/>
                <w:sz w:val="24"/>
                <w:szCs w:val="24"/>
              </w:rPr>
            </w:pPr>
            <w:r>
              <w:rPr>
                <w:rFonts w:cs="仿宋_GB2312" w:asciiTheme="minorEastAsia" w:hAnsiTheme="minorEastAsia"/>
                <w:sz w:val="24"/>
                <w:szCs w:val="24"/>
              </w:rPr>
              <w:t>（1）负责第一办公楼的环境维护，包含采购人指定办公室的清洁卫生服务。</w:t>
            </w:r>
          </w:p>
          <w:p w14:paraId="51B00ECA">
            <w:pPr>
              <w:pStyle w:val="62"/>
              <w:spacing w:line="560" w:lineRule="exact"/>
              <w:ind w:firstLine="480" w:firstLineChars="200"/>
              <w:jc w:val="both"/>
              <w:rPr>
                <w:rFonts w:hint="default" w:asciiTheme="minorEastAsia" w:hAnsiTheme="minorEastAsia"/>
                <w:sz w:val="24"/>
                <w:szCs w:val="24"/>
              </w:rPr>
            </w:pPr>
            <w:r>
              <w:rPr>
                <w:rFonts w:cs="仿宋_GB2312" w:asciiTheme="minorEastAsia" w:hAnsiTheme="minorEastAsia"/>
                <w:sz w:val="24"/>
                <w:szCs w:val="24"/>
              </w:rPr>
              <w:t>（2）负责第二办公楼、第三办公楼的环境维护。</w:t>
            </w:r>
          </w:p>
          <w:p w14:paraId="19488EB5">
            <w:pPr>
              <w:pStyle w:val="62"/>
              <w:spacing w:line="560" w:lineRule="exact"/>
              <w:ind w:firstLine="480" w:firstLineChars="200"/>
              <w:jc w:val="both"/>
              <w:rPr>
                <w:rFonts w:hint="default" w:asciiTheme="minorEastAsia" w:hAnsiTheme="minorEastAsia"/>
                <w:sz w:val="24"/>
                <w:szCs w:val="24"/>
              </w:rPr>
            </w:pPr>
            <w:r>
              <w:rPr>
                <w:rFonts w:cs="仿宋_GB2312" w:asciiTheme="minorEastAsia" w:hAnsiTheme="minorEastAsia"/>
                <w:sz w:val="24"/>
                <w:szCs w:val="24"/>
              </w:rPr>
              <w:t>（3）负责第五、六教（含教室）的环境维护。</w:t>
            </w:r>
          </w:p>
          <w:p w14:paraId="0C786EC3">
            <w:pPr>
              <w:pStyle w:val="62"/>
              <w:spacing w:line="560" w:lineRule="exact"/>
              <w:ind w:firstLine="480" w:firstLineChars="200"/>
              <w:jc w:val="both"/>
              <w:rPr>
                <w:rFonts w:hint="default" w:asciiTheme="minorEastAsia" w:hAnsiTheme="minorEastAsia"/>
                <w:sz w:val="24"/>
                <w:szCs w:val="24"/>
              </w:rPr>
            </w:pPr>
            <w:r>
              <w:rPr>
                <w:rFonts w:cs="仿宋_GB2312" w:asciiTheme="minorEastAsia" w:hAnsiTheme="minorEastAsia"/>
                <w:sz w:val="24"/>
                <w:szCs w:val="24"/>
              </w:rPr>
              <w:t>（4）负责垃圾清运工作。</w:t>
            </w:r>
          </w:p>
        </w:tc>
        <w:tc>
          <w:tcPr>
            <w:tcW w:w="3254" w:type="pct"/>
            <w:tcMar>
              <w:top w:w="0" w:type="dxa"/>
              <w:left w:w="105" w:type="dxa"/>
              <w:bottom w:w="0" w:type="dxa"/>
              <w:right w:w="105" w:type="dxa"/>
            </w:tcMar>
            <w:vAlign w:val="center"/>
          </w:tcPr>
          <w:p w14:paraId="20A1B63C">
            <w:pPr>
              <w:pStyle w:val="62"/>
              <w:spacing w:line="560" w:lineRule="exact"/>
              <w:ind w:firstLine="561"/>
              <w:jc w:val="both"/>
              <w:rPr>
                <w:rFonts w:hint="default" w:cs="仿宋" w:asciiTheme="minorEastAsia" w:hAnsiTheme="minorEastAsia"/>
                <w:sz w:val="24"/>
                <w:szCs w:val="24"/>
              </w:rPr>
            </w:pPr>
            <w:r>
              <w:rPr>
                <w:rFonts w:cs="仿宋" w:asciiTheme="minorEastAsia" w:hAnsiTheme="minorEastAsia"/>
                <w:sz w:val="24"/>
                <w:szCs w:val="24"/>
              </w:rPr>
              <w:t>（1）岗位性质：全日制岗，本岗位</w:t>
            </w:r>
            <w:r>
              <w:rPr>
                <w:rFonts w:cs="仿宋" w:asciiTheme="minorEastAsia" w:hAnsiTheme="minorEastAsia"/>
                <w:sz w:val="24"/>
                <w:szCs w:val="24"/>
                <w:lang w:eastAsia="zh-CN"/>
              </w:rPr>
              <w:t>供应商</w:t>
            </w:r>
            <w:r>
              <w:rPr>
                <w:rFonts w:cs="仿宋" w:asciiTheme="minorEastAsia" w:hAnsiTheme="minorEastAsia"/>
                <w:sz w:val="24"/>
                <w:szCs w:val="24"/>
              </w:rPr>
              <w:t>至少需配置</w:t>
            </w:r>
            <w:r>
              <w:rPr>
                <w:rFonts w:cs="仿宋" w:asciiTheme="minorEastAsia" w:hAnsiTheme="minorEastAsia"/>
                <w:sz w:val="24"/>
                <w:szCs w:val="24"/>
                <w:lang w:eastAsia="zh-CN"/>
              </w:rPr>
              <w:t>43</w:t>
            </w:r>
            <w:r>
              <w:rPr>
                <w:rFonts w:cs="仿宋" w:asciiTheme="minorEastAsia" w:hAnsiTheme="minorEastAsia"/>
                <w:sz w:val="24"/>
                <w:szCs w:val="24"/>
              </w:rPr>
              <w:t>人。</w:t>
            </w:r>
          </w:p>
          <w:p w14:paraId="6509B778">
            <w:pPr>
              <w:pStyle w:val="62"/>
              <w:spacing w:line="560" w:lineRule="exact"/>
              <w:ind w:firstLine="561"/>
              <w:jc w:val="both"/>
              <w:rPr>
                <w:rFonts w:hint="default" w:cs="仿宋" w:asciiTheme="minorEastAsia" w:hAnsiTheme="minorEastAsia"/>
                <w:sz w:val="24"/>
                <w:szCs w:val="24"/>
              </w:rPr>
            </w:pPr>
            <w:r>
              <w:rPr>
                <w:rFonts w:cs="仿宋" w:asciiTheme="minorEastAsia" w:hAnsiTheme="minorEastAsia"/>
                <w:sz w:val="24"/>
                <w:szCs w:val="24"/>
              </w:rPr>
              <w:t>（2）人员要求：①</w:t>
            </w:r>
            <w:r>
              <w:rPr>
                <w:rFonts w:cs="仿宋" w:asciiTheme="minorEastAsia" w:hAnsiTheme="minorEastAsia"/>
                <w:sz w:val="24"/>
                <w:szCs w:val="24"/>
                <w:lang w:eastAsia="zh-CN"/>
              </w:rPr>
              <w:t>性别不限，法定劳动年龄以内；</w:t>
            </w:r>
            <w:r>
              <w:rPr>
                <w:rFonts w:cs="仿宋" w:asciiTheme="minorEastAsia" w:hAnsiTheme="minorEastAsia"/>
                <w:sz w:val="24"/>
                <w:szCs w:val="24"/>
              </w:rPr>
              <w:t>②</w:t>
            </w:r>
            <w:r>
              <w:rPr>
                <w:rFonts w:cs="仿宋_GB2312" w:asciiTheme="minorEastAsia" w:hAnsiTheme="minorEastAsia"/>
                <w:sz w:val="24"/>
                <w:szCs w:val="24"/>
              </w:rPr>
              <w:t>垃圾清运人员限</w:t>
            </w:r>
            <w:r>
              <w:rPr>
                <w:rFonts w:cs="仿宋" w:asciiTheme="minorEastAsia" w:hAnsiTheme="minorEastAsia"/>
                <w:sz w:val="24"/>
                <w:szCs w:val="24"/>
              </w:rPr>
              <w:t>男性，且年龄不满</w:t>
            </w:r>
            <w:r>
              <w:rPr>
                <w:rFonts w:cs="仿宋" w:asciiTheme="minorEastAsia" w:hAnsiTheme="minorEastAsia"/>
                <w:sz w:val="24"/>
                <w:szCs w:val="24"/>
                <w:lang w:eastAsia="zh-CN"/>
              </w:rPr>
              <w:t>55</w:t>
            </w:r>
            <w:r>
              <w:rPr>
                <w:rFonts w:cs="仿宋" w:asciiTheme="minorEastAsia" w:hAnsiTheme="minorEastAsia"/>
                <w:sz w:val="24"/>
                <w:szCs w:val="24"/>
              </w:rPr>
              <w:t>岁；③基本素质：</w:t>
            </w:r>
            <w:r>
              <w:rPr>
                <w:rFonts w:cs="仿宋_GB2312" w:asciiTheme="minorEastAsia" w:hAnsiTheme="minorEastAsia"/>
                <w:sz w:val="24"/>
                <w:szCs w:val="24"/>
              </w:rPr>
              <w:t>具有良好的服务意识和吃苦耐劳的精神，遵纪守法，爱岗敬业，有责任心，均须具有相关</w:t>
            </w:r>
            <w:r>
              <w:rPr>
                <w:rFonts w:cs="仿宋" w:asciiTheme="minorEastAsia" w:hAnsiTheme="minorEastAsia"/>
                <w:sz w:val="24"/>
                <w:szCs w:val="24"/>
              </w:rPr>
              <w:t>岗位工作经验</w:t>
            </w:r>
            <w:r>
              <w:rPr>
                <w:rFonts w:cs="仿宋_GB2312" w:asciiTheme="minorEastAsia" w:hAnsiTheme="minorEastAsia"/>
                <w:sz w:val="24"/>
                <w:szCs w:val="24"/>
              </w:rPr>
              <w:t>。</w:t>
            </w:r>
          </w:p>
          <w:p w14:paraId="4CF42316">
            <w:pPr>
              <w:pStyle w:val="62"/>
              <w:spacing w:line="56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（3）环境维护员中至少配备</w:t>
            </w:r>
            <w:r>
              <w:rPr>
                <w:rFonts w:cs="仿宋_GB2312" w:asciiTheme="minorEastAsia" w:hAnsiTheme="minorEastAsia"/>
                <w:sz w:val="24"/>
                <w:szCs w:val="24"/>
                <w:lang w:eastAsia="zh-CN"/>
              </w:rPr>
              <w:t>两</w:t>
            </w:r>
            <w:r>
              <w:rPr>
                <w:rFonts w:cs="仿宋_GB2312" w:asciiTheme="minorEastAsia" w:hAnsiTheme="minorEastAsia"/>
                <w:sz w:val="24"/>
                <w:szCs w:val="24"/>
              </w:rPr>
              <w:t>名垃圾清运人员，垃圾清运人员须</w:t>
            </w:r>
            <w:r>
              <w:rPr>
                <w:rFonts w:cs="方正仿宋_GB2312" w:asciiTheme="minorEastAsia" w:hAnsiTheme="minorEastAsia"/>
                <w:sz w:val="24"/>
                <w:szCs w:val="24"/>
              </w:rPr>
              <w:t>持有《中华人民共和国机动车驾驶证（准驾车型D）》。</w:t>
            </w:r>
            <w:r>
              <w:rPr>
                <w:rFonts w:cs="仿宋" w:asciiTheme="minorEastAsia" w:hAnsiTheme="minorEastAsia"/>
                <w:bCs/>
                <w:sz w:val="24"/>
                <w:szCs w:val="24"/>
              </w:rPr>
              <w:t>【</w:t>
            </w:r>
            <w:r>
              <w:rPr>
                <w:rFonts w:asciiTheme="minorEastAsia" w:hAnsiTheme="minorEastAsia" w:cstheme="minorEastAsia"/>
                <w:bCs/>
                <w:sz w:val="24"/>
                <w:szCs w:val="24"/>
              </w:rPr>
              <w:t>中标后，签订合同前，采购人查验</w:t>
            </w:r>
            <w:r>
              <w:rPr>
                <w:rFonts w:cs="仿宋_GB2312" w:asciiTheme="minorEastAsia" w:hAnsiTheme="minorEastAsia"/>
                <w:bCs/>
                <w:sz w:val="24"/>
                <w:szCs w:val="24"/>
              </w:rPr>
              <w:t>垃圾清运人员</w:t>
            </w:r>
            <w:r>
              <w:rPr>
                <w:rFonts w:cs="仿宋" w:asciiTheme="minorEastAsia" w:hAnsiTheme="minorEastAsia"/>
                <w:bCs/>
                <w:sz w:val="24"/>
                <w:szCs w:val="24"/>
              </w:rPr>
              <w:t>：</w:t>
            </w:r>
            <w:r>
              <w:rPr>
                <w:rFonts w:cs="仿宋" w:asciiTheme="minorEastAsia" w:hAnsiTheme="minorEastAsia"/>
                <w:bCs/>
                <w:sz w:val="24"/>
                <w:szCs w:val="24"/>
                <w:lang w:eastAsia="zh-CN"/>
              </w:rPr>
              <w:t>1、有效的身份证复印件；</w:t>
            </w:r>
            <w:r>
              <w:rPr>
                <w:rFonts w:cs="仿宋" w:asciiTheme="minorEastAsia" w:hAnsiTheme="minorEastAsia"/>
                <w:bCs/>
                <w:sz w:val="24"/>
                <w:szCs w:val="24"/>
              </w:rPr>
              <w:t>2、有效的</w:t>
            </w:r>
            <w:r>
              <w:rPr>
                <w:rFonts w:cs="方正仿宋_GB2312" w:asciiTheme="minorEastAsia" w:hAnsiTheme="minorEastAsia"/>
                <w:bCs/>
                <w:sz w:val="24"/>
                <w:szCs w:val="24"/>
              </w:rPr>
              <w:t>《中华人民共和国机动车驾驶证</w:t>
            </w:r>
            <w:r>
              <w:rPr>
                <w:rFonts w:cs="方正仿宋_GB2312" w:asciiTheme="minorEastAsia" w:hAnsiTheme="minorEastAsia"/>
                <w:bCs/>
                <w:sz w:val="24"/>
                <w:szCs w:val="24"/>
                <w:lang w:eastAsia="zh-CN"/>
              </w:rPr>
              <w:t>（</w:t>
            </w:r>
            <w:r>
              <w:rPr>
                <w:rFonts w:cs="方正仿宋_GB2312" w:asciiTheme="minorEastAsia" w:hAnsiTheme="minorEastAsia"/>
                <w:sz w:val="24"/>
                <w:szCs w:val="24"/>
              </w:rPr>
              <w:t>准驾车型D）</w:t>
            </w:r>
            <w:r>
              <w:rPr>
                <w:rFonts w:cs="方正仿宋_GB2312" w:asciiTheme="minorEastAsia" w:hAnsiTheme="minorEastAsia"/>
                <w:bCs/>
                <w:sz w:val="24"/>
                <w:szCs w:val="24"/>
              </w:rPr>
              <w:t>》</w:t>
            </w:r>
            <w:r>
              <w:rPr>
                <w:rFonts w:cs="仿宋" w:asciiTheme="minorEastAsia" w:hAnsiTheme="minorEastAsia"/>
                <w:bCs/>
                <w:sz w:val="24"/>
                <w:szCs w:val="24"/>
              </w:rPr>
              <w:t>复印件】</w:t>
            </w:r>
          </w:p>
          <w:p w14:paraId="091BAA6B">
            <w:pPr>
              <w:pStyle w:val="62"/>
              <w:spacing w:line="560" w:lineRule="exact"/>
              <w:ind w:firstLine="480" w:firstLineChars="200"/>
              <w:jc w:val="both"/>
              <w:rPr>
                <w:rFonts w:hint="default" w:asciiTheme="minorEastAsia" w:hAnsiTheme="minorEastAsia"/>
                <w:sz w:val="24"/>
                <w:szCs w:val="24"/>
              </w:rPr>
            </w:pPr>
            <w:r>
              <w:rPr>
                <w:rFonts w:cs="仿宋" w:asciiTheme="minorEastAsia" w:hAnsiTheme="minorEastAsia"/>
                <w:sz w:val="24"/>
                <w:szCs w:val="24"/>
              </w:rPr>
              <w:t>（4）作息时间：全年工作日每天至少41人在岗（第一办公楼至少7人；第二办公楼至少</w:t>
            </w:r>
            <w:r>
              <w:rPr>
                <w:rFonts w:hint="default" w:cs="仿宋" w:asciiTheme="minorEastAsia" w:hAnsiTheme="minorEastAsia"/>
                <w:sz w:val="24"/>
                <w:szCs w:val="24"/>
              </w:rPr>
              <w:t>3</w:t>
            </w:r>
            <w:r>
              <w:rPr>
                <w:rFonts w:cs="仿宋" w:asciiTheme="minorEastAsia" w:hAnsiTheme="minorEastAsia"/>
                <w:sz w:val="24"/>
                <w:szCs w:val="24"/>
              </w:rPr>
              <w:t>人；第三办公楼至少1人；第五、六教至少</w:t>
            </w:r>
            <w:r>
              <w:rPr>
                <w:rFonts w:hint="default" w:cs="仿宋" w:asciiTheme="minorEastAsia" w:hAnsiTheme="minorEastAsia"/>
                <w:sz w:val="24"/>
                <w:szCs w:val="24"/>
              </w:rPr>
              <w:t>28</w:t>
            </w:r>
            <w:r>
              <w:rPr>
                <w:rFonts w:cs="仿宋" w:asciiTheme="minorEastAsia" w:hAnsiTheme="minorEastAsia"/>
                <w:sz w:val="24"/>
                <w:szCs w:val="24"/>
              </w:rPr>
              <w:t>人；垃圾清运至少2人），每人每天在岗工作8小时。全年休息日</w:t>
            </w:r>
            <w:r>
              <w:rPr>
                <w:rFonts w:cs="仿宋" w:asciiTheme="minorEastAsia" w:hAnsiTheme="minorEastAsia"/>
                <w:sz w:val="24"/>
                <w:szCs w:val="24"/>
                <w:lang w:eastAsia="zh-CN"/>
              </w:rPr>
              <w:t>和</w:t>
            </w:r>
            <w:r>
              <w:rPr>
                <w:rFonts w:cs="仿宋" w:asciiTheme="minorEastAsia" w:hAnsiTheme="minorEastAsia"/>
                <w:sz w:val="24"/>
                <w:szCs w:val="24"/>
              </w:rPr>
              <w:t>法定休假日每天至少</w:t>
            </w:r>
            <w:r>
              <w:rPr>
                <w:rFonts w:cs="仿宋" w:asciiTheme="minorEastAsia" w:hAnsiTheme="minorEastAsia"/>
                <w:sz w:val="24"/>
                <w:szCs w:val="24"/>
                <w:lang w:eastAsia="zh-CN"/>
              </w:rPr>
              <w:t>13</w:t>
            </w:r>
            <w:r>
              <w:rPr>
                <w:rFonts w:cs="仿宋" w:asciiTheme="minorEastAsia" w:hAnsiTheme="minorEastAsia"/>
                <w:sz w:val="24"/>
                <w:szCs w:val="24"/>
              </w:rPr>
              <w:t>人在岗（含垃圾清运每天至少1人在岗），每人每天在岗工作8小时。</w:t>
            </w:r>
          </w:p>
        </w:tc>
      </w:tr>
      <w:tr w14:paraId="7B3D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tcMar>
              <w:top w:w="0" w:type="dxa"/>
              <w:left w:w="105" w:type="dxa"/>
              <w:bottom w:w="0" w:type="dxa"/>
              <w:right w:w="105" w:type="dxa"/>
            </w:tcMar>
            <w:vAlign w:val="center"/>
          </w:tcPr>
          <w:p w14:paraId="134F0F69">
            <w:pPr>
              <w:pStyle w:val="62"/>
              <w:spacing w:line="560" w:lineRule="exact"/>
              <w:jc w:val="center"/>
              <w:rPr>
                <w:rFonts w:hint="default" w:asciiTheme="minorEastAsia" w:hAnsiTheme="minorEastAsia"/>
                <w:sz w:val="24"/>
                <w:szCs w:val="24"/>
              </w:rPr>
            </w:pPr>
            <w:r>
              <w:rPr>
                <w:rFonts w:cs="仿宋_GB2312" w:asciiTheme="minorEastAsia" w:hAnsiTheme="minorEastAsia"/>
                <w:sz w:val="24"/>
                <w:szCs w:val="24"/>
              </w:rPr>
              <w:t>绿化服务员</w:t>
            </w:r>
          </w:p>
        </w:tc>
        <w:tc>
          <w:tcPr>
            <w:tcW w:w="1214" w:type="pct"/>
            <w:tcMar>
              <w:top w:w="0" w:type="dxa"/>
              <w:left w:w="105" w:type="dxa"/>
              <w:bottom w:w="0" w:type="dxa"/>
              <w:right w:w="105" w:type="dxa"/>
            </w:tcMar>
            <w:vAlign w:val="center"/>
          </w:tcPr>
          <w:p w14:paraId="12F8E3A7">
            <w:pPr>
              <w:pStyle w:val="62"/>
              <w:spacing w:line="560" w:lineRule="exact"/>
              <w:ind w:firstLine="480" w:firstLineChars="200"/>
              <w:jc w:val="both"/>
              <w:rPr>
                <w:rFonts w:hint="default" w:asciiTheme="minorEastAsia" w:hAnsiTheme="minorEastAsia"/>
                <w:sz w:val="24"/>
                <w:szCs w:val="24"/>
              </w:rPr>
            </w:pPr>
            <w:r>
              <w:rPr>
                <w:rFonts w:cs="仿宋_GB2312" w:asciiTheme="minorEastAsia" w:hAnsiTheme="minorEastAsia"/>
                <w:sz w:val="24"/>
                <w:szCs w:val="24"/>
              </w:rPr>
              <w:t>（1）负责绿化养护，使用剪草机、割灌机等修剪草坪。</w:t>
            </w:r>
          </w:p>
          <w:p w14:paraId="522D4747">
            <w:pPr>
              <w:pStyle w:val="62"/>
              <w:spacing w:line="56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（2）负责乔灌木和草坪的修剪、浇水、打药、除杂草等。</w:t>
            </w:r>
          </w:p>
          <w:p w14:paraId="4548B1BF">
            <w:pPr>
              <w:pStyle w:val="62"/>
              <w:spacing w:line="56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（3）负责组织开展校园绿化</w:t>
            </w:r>
            <w:r>
              <w:rPr>
                <w:rFonts w:cs="仿宋_GB2312" w:asciiTheme="minorEastAsia" w:hAnsiTheme="minorEastAsia"/>
                <w:sz w:val="24"/>
                <w:szCs w:val="24"/>
                <w:lang w:eastAsia="zh-CN"/>
              </w:rPr>
              <w:t>和租摆绿植</w:t>
            </w:r>
            <w:r>
              <w:rPr>
                <w:rFonts w:cs="仿宋_GB2312" w:asciiTheme="minorEastAsia" w:hAnsiTheme="minorEastAsia"/>
                <w:sz w:val="24"/>
                <w:szCs w:val="24"/>
              </w:rPr>
              <w:t>养护服务工作。</w:t>
            </w:r>
          </w:p>
          <w:p w14:paraId="10B17290">
            <w:pPr>
              <w:pStyle w:val="62"/>
              <w:spacing w:line="560" w:lineRule="exact"/>
              <w:ind w:firstLine="480" w:firstLineChars="200"/>
              <w:jc w:val="both"/>
              <w:rPr>
                <w:rFonts w:hint="default" w:asciiTheme="minorEastAsia" w:hAnsiTheme="minorEastAsia"/>
                <w:sz w:val="24"/>
                <w:szCs w:val="24"/>
              </w:rPr>
            </w:pPr>
            <w:r>
              <w:rPr>
                <w:rFonts w:cs="仿宋_GB2312" w:asciiTheme="minorEastAsia" w:hAnsiTheme="minorEastAsia"/>
                <w:sz w:val="24"/>
                <w:szCs w:val="24"/>
                <w:lang w:eastAsia="zh-CN"/>
              </w:rPr>
              <w:t>（4）</w:t>
            </w:r>
            <w:r>
              <w:rPr>
                <w:rFonts w:cs="仿宋_GB2312" w:asciiTheme="minorEastAsia" w:hAnsiTheme="minorEastAsia"/>
                <w:sz w:val="24"/>
                <w:szCs w:val="24"/>
              </w:rPr>
              <w:t>熟悉校园绿植品种和布局，合理布置花草树木的品种和数量。</w:t>
            </w:r>
          </w:p>
        </w:tc>
        <w:tc>
          <w:tcPr>
            <w:tcW w:w="3254" w:type="pct"/>
            <w:tcMar>
              <w:top w:w="0" w:type="dxa"/>
              <w:left w:w="105" w:type="dxa"/>
              <w:bottom w:w="0" w:type="dxa"/>
              <w:right w:w="105" w:type="dxa"/>
            </w:tcMar>
            <w:vAlign w:val="center"/>
          </w:tcPr>
          <w:p w14:paraId="7661264B">
            <w:pPr>
              <w:pStyle w:val="62"/>
              <w:spacing w:line="560" w:lineRule="exact"/>
              <w:ind w:firstLine="561"/>
              <w:jc w:val="both"/>
              <w:rPr>
                <w:rFonts w:hint="default" w:cs="仿宋" w:asciiTheme="minorEastAsia" w:hAnsiTheme="minorEastAsia"/>
                <w:sz w:val="24"/>
                <w:szCs w:val="24"/>
              </w:rPr>
            </w:pPr>
            <w:r>
              <w:rPr>
                <w:rFonts w:cs="仿宋" w:asciiTheme="minorEastAsia" w:hAnsiTheme="minorEastAsia"/>
                <w:sz w:val="24"/>
                <w:szCs w:val="24"/>
              </w:rPr>
              <w:t>（1）岗位性质：全日制岗，本岗位</w:t>
            </w:r>
            <w:r>
              <w:rPr>
                <w:rFonts w:cs="仿宋" w:asciiTheme="minorEastAsia" w:hAnsiTheme="minorEastAsia"/>
                <w:sz w:val="24"/>
                <w:szCs w:val="24"/>
                <w:lang w:eastAsia="zh-CN"/>
              </w:rPr>
              <w:t>供应商</w:t>
            </w:r>
            <w:r>
              <w:rPr>
                <w:rFonts w:cs="仿宋" w:asciiTheme="minorEastAsia" w:hAnsiTheme="minorEastAsia"/>
                <w:sz w:val="24"/>
                <w:szCs w:val="24"/>
              </w:rPr>
              <w:t>至少需配置2人。</w:t>
            </w:r>
          </w:p>
          <w:p w14:paraId="20149982">
            <w:pPr>
              <w:pStyle w:val="62"/>
              <w:spacing w:line="560" w:lineRule="exact"/>
              <w:ind w:firstLine="561"/>
              <w:jc w:val="both"/>
              <w:rPr>
                <w:rFonts w:hint="default" w:cs="仿宋" w:asciiTheme="minorEastAsia" w:hAnsiTheme="minorEastAsia"/>
                <w:bCs/>
                <w:sz w:val="24"/>
                <w:szCs w:val="24"/>
              </w:rPr>
            </w:pPr>
            <w:r>
              <w:rPr>
                <w:rFonts w:cs="仿宋" w:asciiTheme="minorEastAsia" w:hAnsiTheme="minorEastAsia"/>
                <w:sz w:val="24"/>
                <w:szCs w:val="24"/>
              </w:rPr>
              <w:t>（2）人员要求：①性别不限，男性年龄不满</w:t>
            </w:r>
            <w:r>
              <w:rPr>
                <w:rFonts w:cs="仿宋" w:asciiTheme="minorEastAsia" w:hAnsiTheme="minorEastAsia"/>
                <w:sz w:val="24"/>
                <w:szCs w:val="24"/>
                <w:lang w:eastAsia="zh-CN"/>
              </w:rPr>
              <w:t>55</w:t>
            </w:r>
            <w:r>
              <w:rPr>
                <w:rFonts w:cs="仿宋" w:asciiTheme="minorEastAsia" w:hAnsiTheme="minorEastAsia"/>
                <w:sz w:val="24"/>
                <w:szCs w:val="24"/>
              </w:rPr>
              <w:t>岁，女性年龄不满</w:t>
            </w:r>
            <w:r>
              <w:rPr>
                <w:rFonts w:cs="仿宋" w:asciiTheme="minorEastAsia" w:hAnsiTheme="minorEastAsia"/>
                <w:sz w:val="24"/>
                <w:szCs w:val="24"/>
                <w:lang w:eastAsia="zh-CN"/>
              </w:rPr>
              <w:t>45</w:t>
            </w:r>
            <w:r>
              <w:rPr>
                <w:rFonts w:cs="仿宋" w:asciiTheme="minorEastAsia" w:hAnsiTheme="minorEastAsia"/>
                <w:sz w:val="24"/>
                <w:szCs w:val="24"/>
              </w:rPr>
              <w:t>岁；</w:t>
            </w:r>
            <w:r>
              <w:rPr>
                <w:rFonts w:cs="仿宋_GB2312" w:asciiTheme="minorEastAsia" w:hAnsiTheme="minorEastAsia"/>
                <w:sz w:val="24"/>
                <w:szCs w:val="24"/>
              </w:rPr>
              <w:t>②绿化服务员中至少</w:t>
            </w:r>
            <w:r>
              <w:rPr>
                <w:rFonts w:hint="default" w:cs="仿宋_GB2312" w:asciiTheme="minorEastAsia" w:hAnsiTheme="minorEastAsia"/>
                <w:sz w:val="24"/>
                <w:szCs w:val="24"/>
              </w:rPr>
              <w:t>1</w:t>
            </w:r>
            <w:r>
              <w:rPr>
                <w:rFonts w:cs="仿宋_GB2312" w:asciiTheme="minorEastAsia" w:hAnsiTheme="minorEastAsia"/>
                <w:sz w:val="24"/>
                <w:szCs w:val="24"/>
              </w:rPr>
              <w:t>人持有中级及以上的园林绿化类或园林工程类专业职称证书或持有中级及以上行政主管部门颁发花卉工（或绿化工或园林绿化工）职业资格证书或人社备案机构颁发中级及以上的花卉工（或绿化工或园林绿化工）职业技能等级证书；</w:t>
            </w:r>
            <w:r>
              <w:rPr>
                <w:rFonts w:cs="仿宋" w:asciiTheme="minorEastAsia" w:hAnsiTheme="minorEastAsia"/>
                <w:sz w:val="24"/>
                <w:szCs w:val="24"/>
              </w:rPr>
              <w:t>③</w:t>
            </w:r>
            <w:r>
              <w:rPr>
                <w:rFonts w:cs="仿宋_GB2312" w:asciiTheme="minorEastAsia" w:hAnsiTheme="minorEastAsia"/>
                <w:sz w:val="24"/>
                <w:szCs w:val="24"/>
              </w:rPr>
              <w:t>基本素质：热爱本职工作，有高度的责任心，有强烈的事业感，工作态度认真、工作敬业、仪表端庄。</w:t>
            </w:r>
            <w:r>
              <w:rPr>
                <w:rFonts w:cs="仿宋" w:asciiTheme="minorEastAsia" w:hAnsiTheme="minorEastAsia"/>
                <w:bCs/>
                <w:sz w:val="24"/>
                <w:szCs w:val="24"/>
              </w:rPr>
              <w:t>【</w:t>
            </w:r>
            <w:r>
              <w:rPr>
                <w:rFonts w:asciiTheme="minorEastAsia" w:hAnsiTheme="minorEastAsia" w:cstheme="minorEastAsia"/>
                <w:bCs/>
                <w:sz w:val="24"/>
                <w:szCs w:val="24"/>
              </w:rPr>
              <w:t>中标后，签订合同前，采购人查验</w:t>
            </w:r>
            <w:r>
              <w:rPr>
                <w:rFonts w:cs="仿宋_GB2312" w:asciiTheme="minorEastAsia" w:hAnsiTheme="minorEastAsia"/>
                <w:bCs/>
                <w:sz w:val="24"/>
                <w:szCs w:val="24"/>
              </w:rPr>
              <w:t>绿化服务员</w:t>
            </w:r>
            <w:r>
              <w:rPr>
                <w:rFonts w:cs="仿宋" w:asciiTheme="minorEastAsia" w:hAnsiTheme="minorEastAsia"/>
                <w:bCs/>
                <w:sz w:val="24"/>
                <w:szCs w:val="24"/>
              </w:rPr>
              <w:t>：</w:t>
            </w:r>
            <w:r>
              <w:rPr>
                <w:rFonts w:cs="仿宋" w:asciiTheme="minorEastAsia" w:hAnsiTheme="minorEastAsia"/>
                <w:bCs/>
                <w:sz w:val="24"/>
                <w:szCs w:val="24"/>
                <w:lang w:eastAsia="zh-CN"/>
              </w:rPr>
              <w:t>1、有效的身份证复印件；</w:t>
            </w:r>
            <w:r>
              <w:rPr>
                <w:rFonts w:cs="仿宋" w:asciiTheme="minorEastAsia" w:hAnsiTheme="minorEastAsia"/>
                <w:bCs/>
                <w:sz w:val="24"/>
                <w:szCs w:val="24"/>
              </w:rPr>
              <w:t>2、有效的职称证书复印件或</w:t>
            </w:r>
            <w:r>
              <w:rPr>
                <w:rFonts w:cs="仿宋_GB2312" w:asciiTheme="minorEastAsia" w:hAnsiTheme="minorEastAsia"/>
                <w:bCs/>
                <w:sz w:val="24"/>
                <w:szCs w:val="24"/>
              </w:rPr>
              <w:t>职业资格证书</w:t>
            </w:r>
            <w:r>
              <w:rPr>
                <w:rFonts w:cs="仿宋" w:asciiTheme="minorEastAsia" w:hAnsiTheme="minorEastAsia"/>
                <w:bCs/>
                <w:sz w:val="24"/>
                <w:szCs w:val="24"/>
              </w:rPr>
              <w:t>或</w:t>
            </w:r>
            <w:r>
              <w:rPr>
                <w:rFonts w:cs="仿宋_GB2312" w:asciiTheme="minorEastAsia" w:hAnsiTheme="minorEastAsia"/>
                <w:bCs/>
                <w:sz w:val="24"/>
                <w:szCs w:val="24"/>
              </w:rPr>
              <w:t>职业技能等级证书</w:t>
            </w:r>
            <w:r>
              <w:rPr>
                <w:rFonts w:cs="仿宋" w:asciiTheme="minorEastAsia" w:hAnsiTheme="minorEastAsia"/>
                <w:bCs/>
                <w:sz w:val="24"/>
                <w:szCs w:val="24"/>
              </w:rPr>
              <w:t>，</w:t>
            </w:r>
            <w:r>
              <w:rPr>
                <w:rFonts w:cs="仿宋_GB2312" w:asciiTheme="minorEastAsia" w:hAnsiTheme="minorEastAsia"/>
                <w:bCs/>
                <w:sz w:val="24"/>
                <w:szCs w:val="24"/>
              </w:rPr>
              <w:t>人社部门备案机构颁发的职业技能等级证书还须提供颁发机构在人社部门的备案证明材料，职业资格证书</w:t>
            </w:r>
            <w:r>
              <w:rPr>
                <w:rFonts w:cs="仿宋" w:asciiTheme="minorEastAsia" w:hAnsiTheme="minorEastAsia"/>
                <w:bCs/>
                <w:sz w:val="24"/>
                <w:szCs w:val="24"/>
              </w:rPr>
              <w:t>和</w:t>
            </w:r>
            <w:r>
              <w:rPr>
                <w:rFonts w:cs="仿宋_GB2312" w:asciiTheme="minorEastAsia" w:hAnsiTheme="minorEastAsia"/>
                <w:bCs/>
                <w:sz w:val="24"/>
                <w:szCs w:val="24"/>
              </w:rPr>
              <w:t>职业技能等级证书还须提供官网证书查询截图</w:t>
            </w:r>
            <w:r>
              <w:rPr>
                <w:rFonts w:cs="仿宋" w:asciiTheme="minorEastAsia" w:hAnsiTheme="minorEastAsia"/>
                <w:bCs/>
                <w:sz w:val="24"/>
                <w:szCs w:val="24"/>
              </w:rPr>
              <w:t>】</w:t>
            </w:r>
          </w:p>
          <w:p w14:paraId="73AFD764">
            <w:pPr>
              <w:pStyle w:val="62"/>
              <w:spacing w:line="560" w:lineRule="exact"/>
              <w:ind w:firstLine="480" w:firstLineChars="200"/>
              <w:jc w:val="both"/>
              <w:rPr>
                <w:rFonts w:hint="default" w:asciiTheme="minorEastAsia" w:hAnsiTheme="minorEastAsia"/>
                <w:sz w:val="24"/>
                <w:szCs w:val="24"/>
              </w:rPr>
            </w:pPr>
            <w:r>
              <w:rPr>
                <w:rFonts w:cs="仿宋" w:asciiTheme="minorEastAsia" w:hAnsiTheme="minorEastAsia"/>
                <w:sz w:val="24"/>
                <w:szCs w:val="24"/>
              </w:rPr>
              <w:t>（3）作息时间：全年工作日每天至少2人在岗，每人每天在岗工作8小时；休息日和法定休假日正常休息。</w:t>
            </w:r>
          </w:p>
        </w:tc>
      </w:tr>
      <w:tr w14:paraId="1C39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tcMar>
              <w:top w:w="0" w:type="dxa"/>
              <w:left w:w="105" w:type="dxa"/>
              <w:bottom w:w="0" w:type="dxa"/>
              <w:right w:w="105" w:type="dxa"/>
            </w:tcMar>
            <w:vAlign w:val="center"/>
          </w:tcPr>
          <w:p w14:paraId="42161B4D">
            <w:pPr>
              <w:pStyle w:val="62"/>
              <w:spacing w:line="560" w:lineRule="exact"/>
              <w:jc w:val="center"/>
              <w:rPr>
                <w:rFonts w:hint="default" w:asciiTheme="minorEastAsia" w:hAnsiTheme="minorEastAsia"/>
                <w:sz w:val="24"/>
                <w:szCs w:val="24"/>
              </w:rPr>
            </w:pPr>
            <w:r>
              <w:rPr>
                <w:rFonts w:cs="仿宋_GB2312" w:asciiTheme="minorEastAsia" w:hAnsiTheme="minorEastAsia"/>
                <w:sz w:val="24"/>
                <w:szCs w:val="24"/>
              </w:rPr>
              <w:t>多媒体维护员</w:t>
            </w:r>
          </w:p>
        </w:tc>
        <w:tc>
          <w:tcPr>
            <w:tcW w:w="1214" w:type="pct"/>
            <w:tcMar>
              <w:top w:w="0" w:type="dxa"/>
              <w:left w:w="105" w:type="dxa"/>
              <w:bottom w:w="0" w:type="dxa"/>
              <w:right w:w="105" w:type="dxa"/>
            </w:tcMar>
            <w:vAlign w:val="center"/>
          </w:tcPr>
          <w:p w14:paraId="32C277BB">
            <w:pPr>
              <w:pStyle w:val="62"/>
              <w:spacing w:line="56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rPr>
              <w:t>（1）负责</w:t>
            </w:r>
            <w:r>
              <w:rPr>
                <w:rFonts w:cs="仿宋_GB2312" w:asciiTheme="minorEastAsia" w:hAnsiTheme="minorEastAsia"/>
                <w:sz w:val="24"/>
                <w:szCs w:val="24"/>
                <w:lang w:eastAsia="zh-CN"/>
              </w:rPr>
              <w:t>会议室、教室</w:t>
            </w:r>
            <w:r>
              <w:rPr>
                <w:rFonts w:cs="仿宋_GB2312" w:asciiTheme="minorEastAsia" w:hAnsiTheme="minorEastAsia"/>
                <w:sz w:val="24"/>
                <w:szCs w:val="24"/>
              </w:rPr>
              <w:t>多媒体</w:t>
            </w:r>
            <w:r>
              <w:rPr>
                <w:rFonts w:cs="仿宋_GB2312" w:asciiTheme="minorEastAsia" w:hAnsiTheme="minorEastAsia"/>
                <w:sz w:val="24"/>
                <w:szCs w:val="24"/>
                <w:lang w:eastAsia="zh-CN"/>
              </w:rPr>
              <w:t>设施设备的正常运行。</w:t>
            </w:r>
          </w:p>
          <w:p w14:paraId="356934CA">
            <w:pPr>
              <w:pStyle w:val="62"/>
              <w:spacing w:line="560" w:lineRule="exact"/>
              <w:ind w:firstLine="480" w:firstLineChars="200"/>
              <w:jc w:val="both"/>
              <w:rPr>
                <w:rFonts w:hint="default" w:asciiTheme="minorEastAsia" w:hAnsiTheme="minorEastAsia"/>
                <w:sz w:val="24"/>
                <w:szCs w:val="24"/>
                <w:lang w:eastAsia="zh-CN"/>
              </w:rPr>
            </w:pPr>
            <w:r>
              <w:rPr>
                <w:rFonts w:cs="仿宋_GB2312" w:asciiTheme="minorEastAsia" w:hAnsiTheme="minorEastAsia"/>
                <w:sz w:val="24"/>
                <w:szCs w:val="24"/>
              </w:rPr>
              <w:t>（</w:t>
            </w:r>
            <w:r>
              <w:rPr>
                <w:rFonts w:cs="仿宋_GB2312" w:asciiTheme="minorEastAsia" w:hAnsiTheme="minorEastAsia"/>
                <w:sz w:val="24"/>
                <w:szCs w:val="24"/>
                <w:lang w:eastAsia="zh-CN"/>
              </w:rPr>
              <w:t>2</w:t>
            </w:r>
            <w:r>
              <w:rPr>
                <w:rFonts w:cs="仿宋_GB2312" w:asciiTheme="minorEastAsia" w:hAnsiTheme="minorEastAsia"/>
                <w:sz w:val="24"/>
                <w:szCs w:val="24"/>
              </w:rPr>
              <w:t>）负责对</w:t>
            </w:r>
            <w:r>
              <w:rPr>
                <w:rFonts w:cs="仿宋_GB2312" w:asciiTheme="minorEastAsia" w:hAnsiTheme="minorEastAsia"/>
                <w:sz w:val="24"/>
                <w:szCs w:val="24"/>
                <w:lang w:eastAsia="zh-CN"/>
              </w:rPr>
              <w:t>会议室、教室</w:t>
            </w:r>
            <w:r>
              <w:rPr>
                <w:rFonts w:cs="仿宋_GB2312" w:asciiTheme="minorEastAsia" w:hAnsiTheme="minorEastAsia"/>
                <w:sz w:val="24"/>
                <w:szCs w:val="24"/>
              </w:rPr>
              <w:t>多媒体问题处理</w:t>
            </w:r>
            <w:r>
              <w:rPr>
                <w:rFonts w:cs="仿宋_GB2312" w:asciiTheme="minorEastAsia" w:hAnsiTheme="minorEastAsia"/>
                <w:sz w:val="24"/>
                <w:szCs w:val="24"/>
                <w:lang w:eastAsia="zh-CN"/>
              </w:rPr>
              <w:t>。</w:t>
            </w:r>
          </w:p>
          <w:p w14:paraId="240E6B54">
            <w:pPr>
              <w:pStyle w:val="62"/>
              <w:spacing w:line="560" w:lineRule="exact"/>
              <w:ind w:firstLine="480" w:firstLineChars="200"/>
              <w:jc w:val="both"/>
              <w:rPr>
                <w:rFonts w:hint="default" w:asciiTheme="minorEastAsia" w:hAnsiTheme="minorEastAsia"/>
                <w:sz w:val="24"/>
                <w:szCs w:val="24"/>
              </w:rPr>
            </w:pPr>
            <w:r>
              <w:rPr>
                <w:rFonts w:cs="仿宋_GB2312" w:asciiTheme="minorEastAsia" w:hAnsiTheme="minorEastAsia"/>
                <w:sz w:val="24"/>
                <w:szCs w:val="24"/>
              </w:rPr>
              <w:t>（</w:t>
            </w:r>
            <w:r>
              <w:rPr>
                <w:rFonts w:cs="仿宋_GB2312" w:asciiTheme="minorEastAsia" w:hAnsiTheme="minorEastAsia"/>
                <w:sz w:val="24"/>
                <w:szCs w:val="24"/>
                <w:lang w:eastAsia="zh-CN"/>
              </w:rPr>
              <w:t>3</w:t>
            </w:r>
            <w:r>
              <w:rPr>
                <w:rFonts w:cs="仿宋_GB2312" w:asciiTheme="minorEastAsia" w:hAnsiTheme="minorEastAsia"/>
                <w:sz w:val="24"/>
                <w:szCs w:val="24"/>
              </w:rPr>
              <w:t>）负责软件系统的更新和升级。</w:t>
            </w:r>
          </w:p>
          <w:p w14:paraId="7E375A28">
            <w:pPr>
              <w:pStyle w:val="62"/>
              <w:spacing w:line="560" w:lineRule="exact"/>
              <w:ind w:firstLine="480" w:firstLineChars="200"/>
              <w:jc w:val="both"/>
              <w:rPr>
                <w:rFonts w:hint="default" w:asciiTheme="minorEastAsia" w:hAnsiTheme="minorEastAsia"/>
                <w:sz w:val="24"/>
                <w:szCs w:val="24"/>
              </w:rPr>
            </w:pPr>
            <w:r>
              <w:rPr>
                <w:rFonts w:cs="仿宋_GB2312" w:asciiTheme="minorEastAsia" w:hAnsiTheme="minorEastAsia"/>
                <w:sz w:val="24"/>
                <w:szCs w:val="24"/>
              </w:rPr>
              <w:t>（</w:t>
            </w:r>
            <w:r>
              <w:rPr>
                <w:rFonts w:cs="仿宋_GB2312" w:asciiTheme="minorEastAsia" w:hAnsiTheme="minorEastAsia"/>
                <w:sz w:val="24"/>
                <w:szCs w:val="24"/>
                <w:lang w:eastAsia="zh-CN"/>
              </w:rPr>
              <w:t>4</w:t>
            </w:r>
            <w:r>
              <w:rPr>
                <w:rFonts w:cs="仿宋_GB2312" w:asciiTheme="minorEastAsia" w:hAnsiTheme="minorEastAsia"/>
                <w:sz w:val="24"/>
                <w:szCs w:val="24"/>
              </w:rPr>
              <w:t>）负责对多媒体设备的检查</w:t>
            </w:r>
            <w:r>
              <w:rPr>
                <w:rFonts w:cs="仿宋_GB2312" w:asciiTheme="minorEastAsia" w:hAnsiTheme="minorEastAsia"/>
                <w:sz w:val="24"/>
                <w:szCs w:val="24"/>
                <w:lang w:eastAsia="zh-CN"/>
              </w:rPr>
              <w:t>、</w:t>
            </w:r>
            <w:r>
              <w:rPr>
                <w:rFonts w:cs="仿宋_GB2312" w:asciiTheme="minorEastAsia" w:hAnsiTheme="minorEastAsia"/>
                <w:sz w:val="24"/>
                <w:szCs w:val="24"/>
              </w:rPr>
              <w:t>维护</w:t>
            </w:r>
            <w:r>
              <w:rPr>
                <w:rFonts w:cs="仿宋_GB2312" w:asciiTheme="minorEastAsia" w:hAnsiTheme="minorEastAsia"/>
                <w:sz w:val="24"/>
                <w:szCs w:val="24"/>
                <w:lang w:eastAsia="zh-CN"/>
              </w:rPr>
              <w:t>和定期保养</w:t>
            </w:r>
            <w:r>
              <w:rPr>
                <w:rFonts w:cs="仿宋_GB2312" w:asciiTheme="minorEastAsia" w:hAnsiTheme="minorEastAsia"/>
                <w:sz w:val="24"/>
                <w:szCs w:val="24"/>
              </w:rPr>
              <w:t>。</w:t>
            </w:r>
          </w:p>
        </w:tc>
        <w:tc>
          <w:tcPr>
            <w:tcW w:w="3254" w:type="pct"/>
            <w:tcMar>
              <w:top w:w="0" w:type="dxa"/>
              <w:left w:w="105" w:type="dxa"/>
              <w:bottom w:w="0" w:type="dxa"/>
              <w:right w:w="105" w:type="dxa"/>
            </w:tcMar>
            <w:vAlign w:val="center"/>
          </w:tcPr>
          <w:p w14:paraId="1A8269DF">
            <w:pPr>
              <w:pStyle w:val="62"/>
              <w:spacing w:line="560" w:lineRule="exact"/>
              <w:ind w:firstLine="561"/>
              <w:jc w:val="both"/>
              <w:rPr>
                <w:rFonts w:hint="default" w:cs="仿宋" w:asciiTheme="minorEastAsia" w:hAnsiTheme="minorEastAsia"/>
                <w:sz w:val="24"/>
                <w:szCs w:val="24"/>
              </w:rPr>
            </w:pPr>
            <w:r>
              <w:rPr>
                <w:rFonts w:cs="仿宋" w:asciiTheme="minorEastAsia" w:hAnsiTheme="minorEastAsia"/>
                <w:sz w:val="24"/>
                <w:szCs w:val="24"/>
              </w:rPr>
              <w:t>（1）岗位性质：全日制岗，本岗位</w:t>
            </w:r>
            <w:r>
              <w:rPr>
                <w:rFonts w:cs="仿宋" w:asciiTheme="minorEastAsia" w:hAnsiTheme="minorEastAsia"/>
                <w:sz w:val="24"/>
                <w:szCs w:val="24"/>
                <w:lang w:eastAsia="zh-CN"/>
              </w:rPr>
              <w:t>供应商</w:t>
            </w:r>
            <w:r>
              <w:rPr>
                <w:rFonts w:cs="仿宋" w:asciiTheme="minorEastAsia" w:hAnsiTheme="minorEastAsia"/>
                <w:sz w:val="24"/>
                <w:szCs w:val="24"/>
              </w:rPr>
              <w:t>至少需配置5人。</w:t>
            </w:r>
          </w:p>
          <w:p w14:paraId="16AC5C52">
            <w:pPr>
              <w:pStyle w:val="62"/>
              <w:spacing w:line="560" w:lineRule="exact"/>
              <w:ind w:firstLine="561"/>
              <w:jc w:val="both"/>
              <w:rPr>
                <w:rFonts w:hint="default" w:cs="仿宋" w:asciiTheme="minorEastAsia" w:hAnsiTheme="minorEastAsia"/>
                <w:b/>
                <w:color w:val="FF0000"/>
                <w:sz w:val="24"/>
                <w:szCs w:val="24"/>
              </w:rPr>
            </w:pPr>
            <w:r>
              <w:rPr>
                <w:rFonts w:cs="仿宋" w:asciiTheme="minorEastAsia" w:hAnsiTheme="minorEastAsia"/>
                <w:sz w:val="24"/>
                <w:szCs w:val="24"/>
              </w:rPr>
              <w:t>（2）人员要求：①性别不限，男性年龄不满</w:t>
            </w:r>
            <w:r>
              <w:rPr>
                <w:rFonts w:cs="仿宋" w:asciiTheme="minorEastAsia" w:hAnsiTheme="minorEastAsia"/>
                <w:sz w:val="24"/>
                <w:szCs w:val="24"/>
                <w:lang w:eastAsia="zh-CN"/>
              </w:rPr>
              <w:t>55</w:t>
            </w:r>
            <w:r>
              <w:rPr>
                <w:rFonts w:cs="仿宋" w:asciiTheme="minorEastAsia" w:hAnsiTheme="minorEastAsia"/>
                <w:sz w:val="24"/>
                <w:szCs w:val="24"/>
              </w:rPr>
              <w:t>岁，女性年龄不满45岁；②</w:t>
            </w:r>
            <w:r>
              <w:rPr>
                <w:rFonts w:cs="仿宋_GB2312" w:asciiTheme="minorEastAsia" w:hAnsiTheme="minorEastAsia"/>
                <w:sz w:val="24"/>
                <w:szCs w:val="24"/>
              </w:rPr>
              <w:t>至少</w:t>
            </w:r>
            <w:r>
              <w:rPr>
                <w:rFonts w:cs="仿宋_GB2312" w:asciiTheme="minorEastAsia" w:hAnsiTheme="minorEastAsia"/>
                <w:sz w:val="24"/>
                <w:szCs w:val="24"/>
                <w:lang w:eastAsia="zh-CN"/>
              </w:rPr>
              <w:t>3</w:t>
            </w:r>
            <w:r>
              <w:rPr>
                <w:rFonts w:cs="仿宋_GB2312" w:asciiTheme="minorEastAsia" w:hAnsiTheme="minorEastAsia"/>
                <w:sz w:val="24"/>
                <w:szCs w:val="24"/>
              </w:rPr>
              <w:t>人具有计算机类专业专科及以上</w:t>
            </w:r>
            <w:r>
              <w:rPr>
                <w:rFonts w:cs="仿宋_GB2312" w:asciiTheme="minorEastAsia" w:hAnsiTheme="minorEastAsia"/>
                <w:sz w:val="24"/>
                <w:szCs w:val="24"/>
                <w:lang w:eastAsia="zh-CN"/>
              </w:rPr>
              <w:t>学历；</w:t>
            </w:r>
            <w:r>
              <w:rPr>
                <w:rFonts w:cs="仿宋" w:asciiTheme="minorEastAsia" w:hAnsiTheme="minorEastAsia"/>
                <w:sz w:val="24"/>
                <w:szCs w:val="24"/>
              </w:rPr>
              <w:t>③</w:t>
            </w:r>
            <w:r>
              <w:rPr>
                <w:rFonts w:cs="仿宋_GB2312" w:asciiTheme="minorEastAsia" w:hAnsiTheme="minorEastAsia"/>
                <w:sz w:val="24"/>
                <w:szCs w:val="24"/>
                <w:lang w:eastAsia="zh-CN"/>
              </w:rPr>
              <w:t>至少2人</w:t>
            </w:r>
            <w:r>
              <w:rPr>
                <w:rFonts w:cs="仿宋_GB2312" w:asciiTheme="minorEastAsia" w:hAnsiTheme="minorEastAsia"/>
                <w:sz w:val="24"/>
                <w:szCs w:val="24"/>
              </w:rPr>
              <w:t>持有行政主管部门颁发的《全国计算机等级考试合格证书（二级及以上）》；</w:t>
            </w:r>
            <w:r>
              <w:rPr>
                <w:rFonts w:cs="仿宋" w:asciiTheme="minorEastAsia" w:hAnsiTheme="minorEastAsia"/>
                <w:sz w:val="24"/>
                <w:szCs w:val="24"/>
              </w:rPr>
              <w:t>④</w:t>
            </w:r>
            <w:r>
              <w:rPr>
                <w:rFonts w:cs="仿宋_GB2312" w:asciiTheme="minorEastAsia" w:hAnsiTheme="minorEastAsia"/>
                <w:sz w:val="24"/>
                <w:szCs w:val="24"/>
              </w:rPr>
              <w:t>基本素质：具有良好的沟通协调能力和多媒体处理能力，热爱本职工作，有高度的责任心，有强烈的事业感，工作态度认真、工作敬业、仪表端庄。</w:t>
            </w:r>
            <w:r>
              <w:rPr>
                <w:rFonts w:cs="仿宋" w:asciiTheme="minorEastAsia" w:hAnsiTheme="minorEastAsia"/>
                <w:bCs/>
                <w:sz w:val="24"/>
                <w:szCs w:val="24"/>
              </w:rPr>
              <w:t>【</w:t>
            </w:r>
            <w:r>
              <w:rPr>
                <w:rFonts w:asciiTheme="minorEastAsia" w:hAnsiTheme="minorEastAsia" w:cstheme="minorEastAsia"/>
                <w:bCs/>
                <w:sz w:val="24"/>
                <w:szCs w:val="24"/>
              </w:rPr>
              <w:t>中标后，签订合同前，采购人查验</w:t>
            </w:r>
            <w:r>
              <w:rPr>
                <w:rFonts w:cs="仿宋_GB2312" w:asciiTheme="minorEastAsia" w:hAnsiTheme="minorEastAsia"/>
                <w:bCs/>
                <w:sz w:val="24"/>
                <w:szCs w:val="24"/>
              </w:rPr>
              <w:t>多媒体维护员</w:t>
            </w:r>
            <w:r>
              <w:rPr>
                <w:rFonts w:cs="仿宋" w:asciiTheme="minorEastAsia" w:hAnsiTheme="minorEastAsia"/>
                <w:bCs/>
                <w:sz w:val="24"/>
                <w:szCs w:val="24"/>
              </w:rPr>
              <w:t>：</w:t>
            </w:r>
            <w:r>
              <w:rPr>
                <w:rFonts w:cs="仿宋" w:asciiTheme="minorEastAsia" w:hAnsiTheme="minorEastAsia"/>
                <w:bCs/>
                <w:sz w:val="24"/>
                <w:szCs w:val="24"/>
                <w:lang w:eastAsia="zh-CN"/>
              </w:rPr>
              <w:t>1、有效的身份证复印件；</w:t>
            </w:r>
            <w:r>
              <w:rPr>
                <w:rFonts w:cs="仿宋" w:asciiTheme="minorEastAsia" w:hAnsiTheme="minorEastAsia"/>
                <w:bCs/>
                <w:sz w:val="24"/>
                <w:szCs w:val="24"/>
              </w:rPr>
              <w:t>2、有效的学历证书复印件或学信网学历证书查询截图；3、有效的《</w:t>
            </w:r>
            <w:r>
              <w:rPr>
                <w:rFonts w:cs="仿宋_GB2312" w:asciiTheme="minorEastAsia" w:hAnsiTheme="minorEastAsia"/>
                <w:bCs/>
                <w:sz w:val="24"/>
                <w:szCs w:val="24"/>
              </w:rPr>
              <w:t>全国计算机等级考试合格证书</w:t>
            </w:r>
            <w:r>
              <w:rPr>
                <w:rFonts w:cs="仿宋_GB2312" w:asciiTheme="minorEastAsia" w:hAnsiTheme="minorEastAsia"/>
                <w:sz w:val="24"/>
                <w:szCs w:val="24"/>
              </w:rPr>
              <w:t>（二级及以上</w:t>
            </w:r>
            <w:r>
              <w:rPr>
                <w:rFonts w:cs="仿宋" w:asciiTheme="minorEastAsia" w:hAnsiTheme="minorEastAsia"/>
                <w:bCs/>
                <w:sz w:val="24"/>
                <w:szCs w:val="24"/>
              </w:rPr>
              <w:t>》复印件】</w:t>
            </w:r>
          </w:p>
          <w:p w14:paraId="1E5D5DF7">
            <w:pPr>
              <w:pStyle w:val="62"/>
              <w:spacing w:line="560" w:lineRule="exact"/>
              <w:ind w:firstLine="480" w:firstLineChars="200"/>
              <w:jc w:val="both"/>
              <w:rPr>
                <w:rFonts w:hint="default" w:asciiTheme="minorEastAsia" w:hAnsiTheme="minorEastAsia"/>
                <w:sz w:val="24"/>
                <w:szCs w:val="24"/>
              </w:rPr>
            </w:pPr>
            <w:r>
              <w:rPr>
                <w:rFonts w:cs="仿宋" w:asciiTheme="minorEastAsia" w:hAnsiTheme="minorEastAsia"/>
                <w:sz w:val="24"/>
                <w:szCs w:val="24"/>
              </w:rPr>
              <w:t>（3）作息时间：全年工作日每天至少5人在岗，每人每天在岗工作8小时；全年休息日每天至少2人在岗，每人每天在岗工作8小时；全年法定休假日每天至少1人在岗，每人每天在岗工作8小时。</w:t>
            </w:r>
          </w:p>
        </w:tc>
      </w:tr>
      <w:tr w14:paraId="67737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tcMar>
              <w:top w:w="0" w:type="dxa"/>
              <w:left w:w="105" w:type="dxa"/>
              <w:bottom w:w="0" w:type="dxa"/>
              <w:right w:w="105" w:type="dxa"/>
            </w:tcMar>
            <w:vAlign w:val="center"/>
          </w:tcPr>
          <w:p w14:paraId="41F86F0E">
            <w:pPr>
              <w:pStyle w:val="62"/>
              <w:spacing w:line="560" w:lineRule="exact"/>
              <w:jc w:val="center"/>
              <w:rPr>
                <w:rFonts w:hint="default" w:cs="仿宋_GB2312" w:asciiTheme="minorEastAsia" w:hAnsiTheme="minorEastAsia"/>
                <w:sz w:val="24"/>
                <w:szCs w:val="24"/>
              </w:rPr>
            </w:pPr>
            <w:r>
              <w:rPr>
                <w:rFonts w:ascii="宋体" w:hAnsi="宋体" w:eastAsia="宋体" w:cs="仿宋_GB2312"/>
                <w:sz w:val="24"/>
                <w:szCs w:val="24"/>
              </w:rPr>
              <w:t>工程维护员（高压）</w:t>
            </w:r>
          </w:p>
        </w:tc>
        <w:tc>
          <w:tcPr>
            <w:tcW w:w="1214" w:type="pct"/>
            <w:tcMar>
              <w:top w:w="0" w:type="dxa"/>
              <w:left w:w="105" w:type="dxa"/>
              <w:bottom w:w="0" w:type="dxa"/>
              <w:right w:w="105" w:type="dxa"/>
            </w:tcMar>
            <w:vAlign w:val="center"/>
          </w:tcPr>
          <w:p w14:paraId="45204037">
            <w:pPr>
              <w:pStyle w:val="62"/>
              <w:spacing w:line="560" w:lineRule="exact"/>
              <w:ind w:firstLine="480" w:firstLineChars="200"/>
              <w:jc w:val="both"/>
              <w:rPr>
                <w:rFonts w:hint="default" w:ascii="宋体" w:hAnsi="宋体" w:eastAsia="宋体"/>
                <w:sz w:val="24"/>
                <w:szCs w:val="24"/>
              </w:rPr>
            </w:pPr>
            <w:r>
              <w:rPr>
                <w:rFonts w:ascii="宋体" w:hAnsi="宋体" w:eastAsia="宋体" w:cs="仿宋_GB2312"/>
                <w:sz w:val="24"/>
                <w:szCs w:val="24"/>
              </w:rPr>
              <w:t>负责变压器</w:t>
            </w:r>
            <w:r>
              <w:rPr>
                <w:rFonts w:ascii="宋体" w:hAnsi="宋体" w:eastAsia="宋体" w:cs="仿宋_GB2312"/>
                <w:sz w:val="24"/>
                <w:szCs w:val="24"/>
                <w:lang w:eastAsia="zh-CN"/>
              </w:rPr>
              <w:t>及高压供电设施设备</w:t>
            </w:r>
            <w:r>
              <w:rPr>
                <w:rFonts w:ascii="宋体" w:hAnsi="宋体" w:eastAsia="宋体" w:cs="仿宋_GB2312"/>
                <w:sz w:val="24"/>
                <w:szCs w:val="24"/>
              </w:rPr>
              <w:t>的定期或不定期巡查。</w:t>
            </w:r>
          </w:p>
          <w:p w14:paraId="72C938E2">
            <w:pPr>
              <w:pStyle w:val="62"/>
              <w:spacing w:line="560" w:lineRule="exact"/>
              <w:ind w:firstLine="480" w:firstLineChars="200"/>
              <w:jc w:val="both"/>
              <w:rPr>
                <w:rFonts w:hint="default" w:cs="仿宋_GB2312" w:asciiTheme="minorEastAsia" w:hAnsiTheme="minorEastAsia"/>
                <w:sz w:val="24"/>
                <w:szCs w:val="24"/>
              </w:rPr>
            </w:pPr>
          </w:p>
        </w:tc>
        <w:tc>
          <w:tcPr>
            <w:tcW w:w="3254" w:type="pct"/>
            <w:tcMar>
              <w:top w:w="0" w:type="dxa"/>
              <w:left w:w="105" w:type="dxa"/>
              <w:bottom w:w="0" w:type="dxa"/>
              <w:right w:w="105" w:type="dxa"/>
            </w:tcMar>
            <w:vAlign w:val="center"/>
          </w:tcPr>
          <w:p w14:paraId="014C56D9">
            <w:pPr>
              <w:pStyle w:val="62"/>
              <w:spacing w:line="560" w:lineRule="exact"/>
              <w:ind w:firstLine="561"/>
              <w:jc w:val="both"/>
              <w:rPr>
                <w:rFonts w:hint="default" w:ascii="宋体" w:hAnsi="宋体" w:eastAsia="宋体" w:cs="仿宋"/>
                <w:sz w:val="24"/>
                <w:szCs w:val="24"/>
              </w:rPr>
            </w:pPr>
            <w:r>
              <w:rPr>
                <w:rFonts w:ascii="宋体" w:hAnsi="宋体" w:eastAsia="宋体" w:cs="仿宋"/>
                <w:sz w:val="24"/>
                <w:szCs w:val="24"/>
              </w:rPr>
              <w:t>（1）岗位性质：全日制岗，本岗位</w:t>
            </w:r>
            <w:r>
              <w:rPr>
                <w:rFonts w:ascii="宋体" w:hAnsi="宋体" w:eastAsia="宋体" w:cs="仿宋"/>
                <w:sz w:val="24"/>
                <w:szCs w:val="24"/>
                <w:lang w:eastAsia="zh-CN"/>
              </w:rPr>
              <w:t>供应商</w:t>
            </w:r>
            <w:r>
              <w:rPr>
                <w:rFonts w:ascii="宋体" w:hAnsi="宋体" w:eastAsia="宋体" w:cs="仿宋"/>
                <w:sz w:val="24"/>
                <w:szCs w:val="24"/>
              </w:rPr>
              <w:t>至少需配置</w:t>
            </w:r>
            <w:r>
              <w:rPr>
                <w:rFonts w:ascii="宋体" w:hAnsi="宋体" w:eastAsia="宋体" w:cs="仿宋"/>
                <w:sz w:val="24"/>
                <w:szCs w:val="24"/>
                <w:lang w:eastAsia="zh-CN"/>
              </w:rPr>
              <w:t>8</w:t>
            </w:r>
            <w:r>
              <w:rPr>
                <w:rFonts w:ascii="宋体" w:hAnsi="宋体" w:eastAsia="宋体" w:cs="仿宋"/>
                <w:sz w:val="24"/>
                <w:szCs w:val="24"/>
              </w:rPr>
              <w:t>人。</w:t>
            </w:r>
          </w:p>
          <w:p w14:paraId="68AC86A4">
            <w:pPr>
              <w:pStyle w:val="62"/>
              <w:spacing w:line="560" w:lineRule="exact"/>
              <w:ind w:firstLine="561"/>
              <w:jc w:val="both"/>
              <w:rPr>
                <w:rFonts w:hint="default" w:ascii="宋体" w:hAnsi="宋体" w:eastAsia="宋体" w:cs="仿宋"/>
                <w:b/>
                <w:sz w:val="24"/>
                <w:szCs w:val="24"/>
              </w:rPr>
            </w:pPr>
            <w:r>
              <w:rPr>
                <w:rFonts w:ascii="宋体" w:hAnsi="宋体" w:eastAsia="宋体" w:cs="仿宋"/>
                <w:sz w:val="24"/>
                <w:szCs w:val="24"/>
              </w:rPr>
              <w:t>（2）人员要求：①性别不限，法定劳动年龄以内；②本岗位全员</w:t>
            </w:r>
            <w:r>
              <w:rPr>
                <w:rFonts w:ascii="宋体" w:hAnsi="宋体" w:eastAsia="宋体" w:cs="仿宋_GB2312"/>
                <w:sz w:val="24"/>
                <w:szCs w:val="24"/>
              </w:rPr>
              <w:t>均须持有《中华人民共和国特种作业操作证(高压电工作业)》；③基本素质：具有良好的沟通协调能力和多媒体处理能力，热爱本职工作，有高度的责任心，有强烈的事业感，工作态度认真、工作敬业、仪表端庄。熟悉电路的基本维护，能够对电气设备进行正常运用操作及保养。</w:t>
            </w:r>
            <w:r>
              <w:rPr>
                <w:rFonts w:ascii="宋体" w:hAnsi="宋体" w:eastAsia="宋体" w:cs="仿宋"/>
                <w:bCs/>
                <w:sz w:val="24"/>
                <w:szCs w:val="24"/>
              </w:rPr>
              <w:t>【</w:t>
            </w:r>
            <w:r>
              <w:rPr>
                <w:rFonts w:asciiTheme="minorEastAsia" w:hAnsiTheme="minorEastAsia" w:cstheme="minorEastAsia"/>
                <w:bCs/>
                <w:sz w:val="24"/>
                <w:szCs w:val="24"/>
              </w:rPr>
              <w:t>中标后，签订合同前，采购人查验</w:t>
            </w:r>
            <w:r>
              <w:rPr>
                <w:rFonts w:ascii="宋体" w:hAnsi="宋体" w:eastAsia="宋体" w:cs="仿宋_GB2312"/>
                <w:bCs/>
                <w:sz w:val="24"/>
                <w:szCs w:val="24"/>
              </w:rPr>
              <w:t>工程维护员（高压）全员</w:t>
            </w:r>
            <w:r>
              <w:rPr>
                <w:rFonts w:ascii="宋体" w:hAnsi="宋体" w:eastAsia="宋体" w:cs="仿宋"/>
                <w:bCs/>
                <w:sz w:val="24"/>
                <w:szCs w:val="24"/>
              </w:rPr>
              <w:t>：1、</w:t>
            </w:r>
            <w:r>
              <w:rPr>
                <w:rFonts w:cs="仿宋" w:asciiTheme="minorEastAsia" w:hAnsiTheme="minorEastAsia"/>
                <w:bCs/>
                <w:sz w:val="24"/>
                <w:szCs w:val="24"/>
                <w:lang w:eastAsia="zh-CN"/>
              </w:rPr>
              <w:t>有效的身份证复印件</w:t>
            </w:r>
            <w:r>
              <w:rPr>
                <w:rFonts w:ascii="宋体" w:hAnsi="宋体" w:eastAsia="宋体" w:cs="仿宋"/>
                <w:bCs/>
                <w:sz w:val="24"/>
                <w:szCs w:val="24"/>
              </w:rPr>
              <w:t>；2、有效的</w:t>
            </w:r>
            <w:r>
              <w:rPr>
                <w:rFonts w:ascii="宋体" w:hAnsi="宋体" w:eastAsia="宋体" w:cs="仿宋_GB2312"/>
                <w:bCs/>
                <w:sz w:val="24"/>
                <w:szCs w:val="24"/>
              </w:rPr>
              <w:t>《中华人民共和国特种作业操作证(高压电工作业)》证书</w:t>
            </w:r>
            <w:r>
              <w:rPr>
                <w:rFonts w:ascii="宋体" w:hAnsi="宋体" w:eastAsia="宋体" w:cs="仿宋"/>
                <w:bCs/>
                <w:sz w:val="24"/>
                <w:szCs w:val="24"/>
              </w:rPr>
              <w:t>复印件】</w:t>
            </w:r>
          </w:p>
          <w:p w14:paraId="2C983D46">
            <w:pPr>
              <w:pStyle w:val="62"/>
              <w:spacing w:line="560" w:lineRule="exact"/>
              <w:ind w:firstLine="561"/>
              <w:jc w:val="both"/>
              <w:rPr>
                <w:rFonts w:hint="default" w:cs="仿宋" w:asciiTheme="minorEastAsia" w:hAnsiTheme="minorEastAsia"/>
                <w:sz w:val="24"/>
                <w:szCs w:val="24"/>
              </w:rPr>
            </w:pPr>
            <w:r>
              <w:rPr>
                <w:rFonts w:cs="仿宋" w:asciiTheme="minorEastAsia" w:hAnsiTheme="minorEastAsia"/>
                <w:sz w:val="24"/>
                <w:szCs w:val="24"/>
              </w:rPr>
              <w:t>（3）作息时间：实行全年每天24小时三班次在岗值守工作制，每班不少于2人，全年每天至少6人在岗，每人每天在岗工作8小时。</w:t>
            </w:r>
          </w:p>
        </w:tc>
      </w:tr>
      <w:tr w14:paraId="6464C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tcMar>
              <w:top w:w="0" w:type="dxa"/>
              <w:left w:w="105" w:type="dxa"/>
              <w:bottom w:w="0" w:type="dxa"/>
              <w:right w:w="105" w:type="dxa"/>
            </w:tcMar>
            <w:vAlign w:val="center"/>
          </w:tcPr>
          <w:p w14:paraId="10BD0737">
            <w:pPr>
              <w:pStyle w:val="62"/>
              <w:spacing w:line="560" w:lineRule="exact"/>
              <w:jc w:val="center"/>
              <w:rPr>
                <w:rFonts w:hint="default" w:cs="仿宋_GB2312" w:asciiTheme="minorEastAsia" w:hAnsiTheme="minorEastAsia"/>
                <w:sz w:val="24"/>
                <w:szCs w:val="24"/>
              </w:rPr>
            </w:pPr>
            <w:r>
              <w:rPr>
                <w:rFonts w:ascii="宋体" w:hAnsi="宋体" w:eastAsia="宋体" w:cs="仿宋_GB2312"/>
                <w:sz w:val="24"/>
                <w:szCs w:val="24"/>
              </w:rPr>
              <w:t>工程维护员（低压）</w:t>
            </w:r>
          </w:p>
        </w:tc>
        <w:tc>
          <w:tcPr>
            <w:tcW w:w="1214" w:type="pct"/>
            <w:tcMar>
              <w:top w:w="0" w:type="dxa"/>
              <w:left w:w="105" w:type="dxa"/>
              <w:bottom w:w="0" w:type="dxa"/>
              <w:right w:w="105" w:type="dxa"/>
            </w:tcMar>
            <w:vAlign w:val="center"/>
          </w:tcPr>
          <w:p w14:paraId="130D44D5">
            <w:pPr>
              <w:pStyle w:val="62"/>
              <w:spacing w:line="560" w:lineRule="exact"/>
              <w:ind w:firstLine="480" w:firstLineChars="200"/>
              <w:jc w:val="both"/>
              <w:rPr>
                <w:rFonts w:hint="default" w:ascii="宋体" w:hAnsi="宋体" w:eastAsia="宋体"/>
                <w:sz w:val="24"/>
                <w:szCs w:val="24"/>
              </w:rPr>
            </w:pPr>
            <w:r>
              <w:rPr>
                <w:rFonts w:ascii="宋体" w:hAnsi="宋体" w:eastAsia="宋体" w:cs="仿宋_GB2312"/>
                <w:sz w:val="24"/>
                <w:szCs w:val="24"/>
              </w:rPr>
              <w:t>（1）主要负责第一办公楼、第二办公楼、第三办公楼的设施设备检查和维护。</w:t>
            </w:r>
            <w:r>
              <w:rPr>
                <w:rFonts w:hint="default" w:ascii="宋体" w:hAnsi="宋体" w:eastAsia="宋体"/>
                <w:sz w:val="24"/>
                <w:szCs w:val="24"/>
              </w:rPr>
              <w:t xml:space="preserve"> </w:t>
            </w:r>
          </w:p>
          <w:p w14:paraId="31658EFA">
            <w:pPr>
              <w:pStyle w:val="62"/>
              <w:spacing w:line="560" w:lineRule="exact"/>
              <w:ind w:firstLine="480" w:firstLineChars="200"/>
              <w:jc w:val="both"/>
              <w:rPr>
                <w:rFonts w:hint="default" w:ascii="宋体" w:hAnsi="宋体" w:eastAsia="宋体" w:cs="仿宋_GB2312"/>
                <w:sz w:val="24"/>
                <w:szCs w:val="24"/>
              </w:rPr>
            </w:pPr>
            <w:r>
              <w:rPr>
                <w:rFonts w:ascii="宋体" w:hAnsi="宋体" w:eastAsia="宋体" w:cs="仿宋_GB2312"/>
                <w:sz w:val="24"/>
                <w:szCs w:val="24"/>
              </w:rPr>
              <w:t>（2）主要负责第五、六教教室及公共区域设施设备的检查及维护。</w:t>
            </w:r>
          </w:p>
          <w:p w14:paraId="202AD7FA">
            <w:pPr>
              <w:pStyle w:val="62"/>
              <w:spacing w:line="560" w:lineRule="exact"/>
              <w:ind w:firstLine="480" w:firstLineChars="200"/>
              <w:jc w:val="both"/>
              <w:rPr>
                <w:rFonts w:hint="default" w:cs="仿宋_GB2312" w:asciiTheme="minorEastAsia" w:hAnsiTheme="minorEastAsia"/>
                <w:sz w:val="24"/>
                <w:szCs w:val="24"/>
              </w:rPr>
            </w:pPr>
            <w:r>
              <w:rPr>
                <w:rFonts w:cs="仿宋_GB2312" w:asciiTheme="minorEastAsia" w:hAnsiTheme="minorEastAsia"/>
                <w:sz w:val="24"/>
                <w:szCs w:val="24"/>
                <w:lang w:eastAsia="zh-CN"/>
              </w:rPr>
              <w:t>（3）对</w:t>
            </w:r>
            <w:r>
              <w:rPr>
                <w:rFonts w:cs="仿宋_GB2312" w:asciiTheme="minorEastAsia" w:hAnsiTheme="minorEastAsia"/>
                <w:sz w:val="24"/>
                <w:szCs w:val="24"/>
              </w:rPr>
              <w:t>低压配电房等设施设备进行日常</w:t>
            </w:r>
            <w:r>
              <w:rPr>
                <w:rFonts w:cs="仿宋_GB2312" w:asciiTheme="minorEastAsia" w:hAnsiTheme="minorEastAsia"/>
                <w:sz w:val="24"/>
                <w:szCs w:val="24"/>
                <w:lang w:eastAsia="zh-CN"/>
              </w:rPr>
              <w:t>巡查</w:t>
            </w:r>
            <w:r>
              <w:rPr>
                <w:rFonts w:cs="仿宋_GB2312" w:asciiTheme="minorEastAsia" w:hAnsiTheme="minorEastAsia"/>
                <w:sz w:val="24"/>
                <w:szCs w:val="24"/>
              </w:rPr>
              <w:t>，做好定期检查和</w:t>
            </w:r>
            <w:r>
              <w:rPr>
                <w:rFonts w:cs="仿宋_GB2312" w:asciiTheme="minorEastAsia" w:hAnsiTheme="minorEastAsia"/>
                <w:sz w:val="24"/>
                <w:szCs w:val="24"/>
                <w:lang w:eastAsia="zh-CN"/>
              </w:rPr>
              <w:t>维护保养</w:t>
            </w:r>
            <w:r>
              <w:rPr>
                <w:rFonts w:cs="仿宋_GB2312" w:asciiTheme="minorEastAsia" w:hAnsiTheme="minorEastAsia"/>
                <w:sz w:val="24"/>
                <w:szCs w:val="24"/>
              </w:rPr>
              <w:t>。</w:t>
            </w:r>
          </w:p>
          <w:p w14:paraId="08657A4A">
            <w:pPr>
              <w:pStyle w:val="62"/>
              <w:spacing w:line="560" w:lineRule="exact"/>
              <w:ind w:firstLine="480" w:firstLineChars="200"/>
              <w:jc w:val="both"/>
              <w:rPr>
                <w:rFonts w:hint="default" w:cs="仿宋_GB2312" w:asciiTheme="minorEastAsia" w:hAnsiTheme="minorEastAsia"/>
                <w:sz w:val="24"/>
                <w:szCs w:val="24"/>
                <w:lang w:eastAsia="zh-CN"/>
              </w:rPr>
            </w:pPr>
            <w:r>
              <w:rPr>
                <w:rFonts w:cs="仿宋_GB2312" w:asciiTheme="minorEastAsia" w:hAnsiTheme="minorEastAsia"/>
                <w:sz w:val="24"/>
                <w:szCs w:val="24"/>
                <w:lang w:eastAsia="zh-CN"/>
              </w:rPr>
              <w:t>（4）负责物业管理服务区域内恢复性维修。</w:t>
            </w:r>
          </w:p>
          <w:p w14:paraId="3ECA80A7">
            <w:pPr>
              <w:pStyle w:val="62"/>
              <w:spacing w:line="560" w:lineRule="exact"/>
              <w:ind w:firstLine="480" w:firstLineChars="200"/>
              <w:jc w:val="both"/>
              <w:rPr>
                <w:rFonts w:hint="default" w:cs="仿宋_GB2312" w:asciiTheme="minorEastAsia" w:hAnsiTheme="minorEastAsia"/>
                <w:sz w:val="24"/>
                <w:szCs w:val="24"/>
              </w:rPr>
            </w:pPr>
          </w:p>
        </w:tc>
        <w:tc>
          <w:tcPr>
            <w:tcW w:w="3254" w:type="pct"/>
            <w:tcMar>
              <w:top w:w="0" w:type="dxa"/>
              <w:left w:w="105" w:type="dxa"/>
              <w:bottom w:w="0" w:type="dxa"/>
              <w:right w:w="105" w:type="dxa"/>
            </w:tcMar>
            <w:vAlign w:val="center"/>
          </w:tcPr>
          <w:p w14:paraId="18DC918F">
            <w:pPr>
              <w:pStyle w:val="62"/>
              <w:spacing w:line="560" w:lineRule="exact"/>
              <w:ind w:firstLine="561"/>
              <w:jc w:val="both"/>
              <w:rPr>
                <w:rFonts w:hint="default" w:ascii="宋体" w:hAnsi="宋体" w:eastAsia="宋体" w:cs="仿宋"/>
                <w:sz w:val="24"/>
                <w:szCs w:val="24"/>
              </w:rPr>
            </w:pPr>
            <w:r>
              <w:rPr>
                <w:rFonts w:ascii="宋体" w:hAnsi="宋体" w:eastAsia="宋体" w:cs="仿宋"/>
                <w:sz w:val="24"/>
                <w:szCs w:val="24"/>
              </w:rPr>
              <w:t>（1）岗位性质：全日制岗，本岗位</w:t>
            </w:r>
            <w:r>
              <w:rPr>
                <w:rFonts w:ascii="宋体" w:hAnsi="宋体" w:eastAsia="宋体" w:cs="仿宋"/>
                <w:sz w:val="24"/>
                <w:szCs w:val="24"/>
                <w:lang w:eastAsia="zh-CN"/>
              </w:rPr>
              <w:t>供应商</w:t>
            </w:r>
            <w:r>
              <w:rPr>
                <w:rFonts w:ascii="宋体" w:hAnsi="宋体" w:eastAsia="宋体" w:cs="仿宋"/>
                <w:sz w:val="24"/>
                <w:szCs w:val="24"/>
              </w:rPr>
              <w:t>至少需配置8人。</w:t>
            </w:r>
          </w:p>
          <w:p w14:paraId="60C8CE6C">
            <w:pPr>
              <w:pStyle w:val="62"/>
              <w:spacing w:line="560" w:lineRule="exact"/>
              <w:ind w:firstLine="561"/>
              <w:jc w:val="both"/>
              <w:rPr>
                <w:rFonts w:hint="default" w:ascii="宋体" w:hAnsi="宋体" w:eastAsia="宋体" w:cs="仿宋"/>
                <w:bCs/>
                <w:sz w:val="24"/>
                <w:szCs w:val="24"/>
              </w:rPr>
            </w:pPr>
            <w:r>
              <w:rPr>
                <w:rFonts w:ascii="宋体" w:hAnsi="宋体" w:eastAsia="宋体" w:cs="仿宋"/>
                <w:sz w:val="24"/>
                <w:szCs w:val="24"/>
              </w:rPr>
              <w:t>（2）人员要求：①性别不限，法定劳动年龄以内；②本岗位全员</w:t>
            </w:r>
            <w:r>
              <w:rPr>
                <w:rFonts w:ascii="宋体" w:hAnsi="宋体" w:eastAsia="宋体" w:cs="仿宋_GB2312"/>
                <w:sz w:val="24"/>
                <w:szCs w:val="24"/>
              </w:rPr>
              <w:t>均须持有《中华人民共和国特种作业操作证(低压电工作业)》；③工程维护员（低压）中至少1人同时持有《中华人民共和国特种设备安全管理和作业人员证(项目代号：A或A4)》；④基本素质：具有良好的沟通协调能力和多媒体处理能力，热爱本职工作，有高度的责任心，有强烈的事业感，工作态度认真、工作敬业、仪表端庄。熟悉电路的基本维护，能够对电气设备进行正常运用操作及保养。</w:t>
            </w:r>
            <w:r>
              <w:rPr>
                <w:rFonts w:ascii="宋体" w:hAnsi="宋体" w:eastAsia="宋体" w:cs="仿宋"/>
                <w:bCs/>
                <w:sz w:val="24"/>
                <w:szCs w:val="24"/>
              </w:rPr>
              <w:t>【</w:t>
            </w:r>
            <w:r>
              <w:rPr>
                <w:rFonts w:asciiTheme="minorEastAsia" w:hAnsiTheme="minorEastAsia" w:cstheme="minorEastAsia"/>
                <w:bCs/>
                <w:sz w:val="24"/>
                <w:szCs w:val="24"/>
              </w:rPr>
              <w:t>中标后，签订合同前，采购人查验</w:t>
            </w:r>
            <w:r>
              <w:rPr>
                <w:rFonts w:ascii="宋体" w:hAnsi="宋体" w:eastAsia="宋体" w:cs="仿宋_GB2312"/>
                <w:bCs/>
                <w:sz w:val="24"/>
                <w:szCs w:val="24"/>
              </w:rPr>
              <w:t>工程维护员（低压）全员</w:t>
            </w:r>
            <w:r>
              <w:rPr>
                <w:rFonts w:ascii="宋体" w:hAnsi="宋体" w:eastAsia="宋体" w:cs="仿宋"/>
                <w:bCs/>
                <w:sz w:val="24"/>
                <w:szCs w:val="24"/>
              </w:rPr>
              <w:t>：1、有效的身份证复印件；2、有效的</w:t>
            </w:r>
            <w:r>
              <w:rPr>
                <w:rFonts w:ascii="宋体" w:hAnsi="宋体" w:eastAsia="宋体" w:cs="仿宋_GB2312"/>
                <w:bCs/>
                <w:sz w:val="24"/>
                <w:szCs w:val="24"/>
              </w:rPr>
              <w:t>《中华人民共和国特种作业操作证(低压电工作业)》证书</w:t>
            </w:r>
            <w:r>
              <w:rPr>
                <w:rFonts w:ascii="宋体" w:hAnsi="宋体" w:eastAsia="宋体" w:cs="仿宋"/>
                <w:bCs/>
                <w:sz w:val="24"/>
                <w:szCs w:val="24"/>
              </w:rPr>
              <w:t>复印件；3、</w:t>
            </w:r>
            <w:r>
              <w:rPr>
                <w:rFonts w:ascii="宋体" w:hAnsi="宋体" w:eastAsia="宋体" w:cs="仿宋_GB2312"/>
                <w:bCs/>
                <w:sz w:val="24"/>
                <w:szCs w:val="24"/>
              </w:rPr>
              <w:t>至少1人</w:t>
            </w:r>
            <w:r>
              <w:rPr>
                <w:rFonts w:ascii="宋体" w:hAnsi="宋体" w:eastAsia="宋体" w:cs="仿宋"/>
                <w:bCs/>
                <w:sz w:val="24"/>
                <w:szCs w:val="24"/>
              </w:rPr>
              <w:t>有效的</w:t>
            </w:r>
            <w:r>
              <w:rPr>
                <w:rFonts w:ascii="宋体" w:hAnsi="宋体" w:eastAsia="宋体" w:cs="仿宋_GB2312"/>
                <w:bCs/>
                <w:sz w:val="24"/>
                <w:szCs w:val="24"/>
              </w:rPr>
              <w:t>《中华人民共和国特种设备安全管理和作业人员证(项目代号：A或A4)》】</w:t>
            </w:r>
            <w:r>
              <w:rPr>
                <w:rFonts w:ascii="宋体" w:hAnsi="宋体" w:eastAsia="宋体" w:cs="仿宋"/>
                <w:bCs/>
                <w:sz w:val="24"/>
                <w:szCs w:val="24"/>
              </w:rPr>
              <w:t>。</w:t>
            </w:r>
          </w:p>
          <w:p w14:paraId="79B65EEE">
            <w:pPr>
              <w:pStyle w:val="62"/>
              <w:spacing w:line="560" w:lineRule="exact"/>
              <w:ind w:firstLine="561"/>
              <w:jc w:val="both"/>
              <w:rPr>
                <w:rFonts w:hint="default" w:cs="仿宋" w:asciiTheme="minorEastAsia" w:hAnsiTheme="minorEastAsia"/>
                <w:sz w:val="24"/>
                <w:szCs w:val="24"/>
              </w:rPr>
            </w:pPr>
            <w:r>
              <w:rPr>
                <w:rFonts w:ascii="宋体" w:hAnsi="宋体" w:eastAsia="宋体" w:cs="仿宋"/>
                <w:sz w:val="24"/>
                <w:szCs w:val="24"/>
              </w:rPr>
              <w:t>（3）作息时间：实行全年每天24小时三班次在岗值守工作制，每班不少于2人，全年每天至少6人在岗，每人每天在岗工作8小时。</w:t>
            </w:r>
          </w:p>
        </w:tc>
      </w:tr>
    </w:tbl>
    <w:p w14:paraId="341B32B1">
      <w:pPr>
        <w:spacing w:line="560" w:lineRule="exact"/>
        <w:rPr>
          <w:rFonts w:ascii="宋体" w:hAnsi="宋体"/>
          <w:bCs/>
          <w:color w:val="000000" w:themeColor="text1"/>
          <w:sz w:val="24"/>
          <w:szCs w:val="24"/>
          <w14:textFill>
            <w14:solidFill>
              <w14:schemeClr w14:val="tx1"/>
            </w14:solidFill>
          </w14:textFill>
        </w:rPr>
      </w:pPr>
    </w:p>
    <w:p w14:paraId="5420F9EC">
      <w:pPr>
        <w:spacing w:line="560" w:lineRule="exact"/>
        <w:ind w:firstLine="480" w:firstLineChars="200"/>
        <w:rPr>
          <w:rFonts w:ascii="宋体" w:hAnsi="宋体" w:eastAsia="宋体" w:cs="仿宋_GB2312"/>
          <w:sz w:val="24"/>
          <w:szCs w:val="24"/>
        </w:rPr>
      </w:pPr>
      <w:r>
        <w:rPr>
          <w:rFonts w:ascii="宋体" w:hAnsi="宋体"/>
          <w:bCs/>
          <w:color w:val="000000" w:themeColor="text1"/>
          <w:sz w:val="24"/>
          <w:szCs w:val="24"/>
          <w14:textFill>
            <w14:solidFill>
              <w14:schemeClr w14:val="tx1"/>
            </w14:solidFill>
          </w14:textFill>
        </w:rPr>
        <w:t>3</w:t>
      </w:r>
      <w:r>
        <w:rPr>
          <w:rFonts w:hint="eastAsia" w:ascii="宋体" w:hAnsi="宋体"/>
          <w:bCs/>
          <w:color w:val="000000" w:themeColor="text1"/>
          <w:sz w:val="24"/>
          <w:szCs w:val="24"/>
          <w14:textFill>
            <w14:solidFill>
              <w14:schemeClr w14:val="tx1"/>
            </w14:solidFill>
          </w14:textFill>
        </w:rPr>
        <w:t>.</w:t>
      </w:r>
      <w:bookmarkEnd w:id="26"/>
      <w:r>
        <w:rPr>
          <w:rFonts w:ascii="宋体" w:hAnsi="宋体"/>
          <w:bCs/>
          <w:color w:val="000000" w:themeColor="text1"/>
          <w:sz w:val="24"/>
          <w:szCs w:val="24"/>
          <w14:textFill>
            <w14:solidFill>
              <w14:schemeClr w14:val="tx1"/>
            </w14:solidFill>
          </w14:textFill>
        </w:rPr>
        <w:t>9</w:t>
      </w:r>
      <w:r>
        <w:rPr>
          <w:rFonts w:hint="eastAsia" w:ascii="宋体" w:hAnsi="宋体"/>
          <w:bCs/>
          <w:color w:val="000000" w:themeColor="text1"/>
          <w:sz w:val="24"/>
          <w:szCs w:val="24"/>
          <w14:textFill>
            <w14:solidFill>
              <w14:schemeClr w14:val="tx1"/>
            </w14:solidFill>
          </w14:textFill>
        </w:rPr>
        <w:t>.2</w:t>
      </w:r>
      <w:r>
        <w:rPr>
          <w:rFonts w:ascii="宋体" w:hAnsi="宋体" w:eastAsia="宋体" w:cs="仿宋_GB2312"/>
          <w:sz w:val="24"/>
          <w:szCs w:val="24"/>
        </w:rPr>
        <w:t>本项目</w:t>
      </w:r>
      <w:r>
        <w:rPr>
          <w:rFonts w:hint="eastAsia" w:ascii="宋体" w:hAnsi="宋体" w:eastAsia="宋体" w:cs="仿宋_GB2312"/>
          <w:sz w:val="24"/>
          <w:szCs w:val="24"/>
        </w:rPr>
        <w:t>供应商</w:t>
      </w:r>
      <w:r>
        <w:rPr>
          <w:rFonts w:ascii="宋体" w:hAnsi="宋体" w:eastAsia="宋体" w:cs="仿宋_GB2312"/>
          <w:sz w:val="24"/>
          <w:szCs w:val="24"/>
        </w:rPr>
        <w:t>物业管理服务人员配置不得低于上述要求的标准，</w:t>
      </w:r>
      <w:r>
        <w:rPr>
          <w:rFonts w:hint="eastAsia" w:ascii="宋体" w:hAnsi="宋体" w:eastAsia="宋体" w:cs="仿宋_GB2312"/>
          <w:sz w:val="24"/>
          <w:szCs w:val="24"/>
        </w:rPr>
        <w:t>供应商</w:t>
      </w:r>
      <w:r>
        <w:rPr>
          <w:rFonts w:ascii="宋体" w:hAnsi="宋体" w:eastAsia="宋体" w:cs="仿宋_GB2312"/>
          <w:sz w:val="24"/>
          <w:szCs w:val="24"/>
        </w:rPr>
        <w:t>可多于或优于此配置要求。</w:t>
      </w:r>
      <w:r>
        <w:rPr>
          <w:rFonts w:hint="eastAsia" w:ascii="宋体" w:hAnsi="宋体" w:eastAsia="宋体" w:cs="仿宋_GB2312"/>
          <w:sz w:val="24"/>
          <w:szCs w:val="24"/>
        </w:rPr>
        <w:t>供应商</w:t>
      </w:r>
      <w:r>
        <w:rPr>
          <w:rFonts w:ascii="宋体" w:hAnsi="宋体" w:eastAsia="宋体" w:cs="仿宋_GB2312"/>
          <w:sz w:val="24"/>
          <w:szCs w:val="24"/>
        </w:rPr>
        <w:t>应专业、科学、合理的配置人员，人员配置应符合现行政策的相关规定；</w:t>
      </w:r>
      <w:r>
        <w:rPr>
          <w:rFonts w:hint="eastAsia" w:ascii="宋体" w:hAnsi="宋体" w:eastAsia="宋体" w:cs="仿宋_GB2312"/>
          <w:sz w:val="24"/>
          <w:szCs w:val="24"/>
        </w:rPr>
        <w:t>供应商</w:t>
      </w:r>
      <w:r>
        <w:rPr>
          <w:rFonts w:ascii="宋体" w:hAnsi="宋体" w:eastAsia="宋体" w:cs="仿宋_GB2312"/>
          <w:sz w:val="24"/>
          <w:szCs w:val="24"/>
        </w:rPr>
        <w:t>应根据物业管理范围、服务内容和标准要求做到“定员定岗定责”</w:t>
      </w:r>
      <w:r>
        <w:rPr>
          <w:rFonts w:hint="eastAsia" w:ascii="宋体" w:hAnsi="宋体" w:eastAsia="宋体" w:cs="仿宋_GB2312"/>
          <w:sz w:val="24"/>
          <w:szCs w:val="24"/>
        </w:rPr>
        <w:t>。</w:t>
      </w:r>
    </w:p>
    <w:p w14:paraId="253B47E5">
      <w:pPr>
        <w:spacing w:line="560" w:lineRule="exact"/>
        <w:ind w:firstLine="480" w:firstLineChars="200"/>
        <w:rPr>
          <w:rFonts w:ascii="宋体" w:hAnsi="宋体"/>
          <w:b/>
          <w:sz w:val="24"/>
          <w:szCs w:val="24"/>
        </w:rPr>
      </w:pPr>
      <w:r>
        <w:rPr>
          <w:rFonts w:ascii="宋体" w:hAnsi="宋体"/>
          <w:bCs/>
          <w:color w:val="000000" w:themeColor="text1"/>
          <w:sz w:val="24"/>
          <w:szCs w:val="24"/>
          <w14:textFill>
            <w14:solidFill>
              <w14:schemeClr w14:val="tx1"/>
            </w14:solidFill>
          </w14:textFill>
        </w:rPr>
        <w:t>3</w:t>
      </w:r>
      <w:r>
        <w:rPr>
          <w:rFonts w:hint="eastAsia" w:ascii="宋体" w:hAnsi="宋体"/>
          <w:bCs/>
          <w:color w:val="000000" w:themeColor="text1"/>
          <w:sz w:val="24"/>
          <w:szCs w:val="24"/>
          <w14:textFill>
            <w14:solidFill>
              <w14:schemeClr w14:val="tx1"/>
            </w14:solidFill>
          </w14:textFill>
        </w:rPr>
        <w:t>.</w:t>
      </w:r>
      <w:r>
        <w:rPr>
          <w:rFonts w:ascii="宋体" w:hAnsi="宋体"/>
          <w:bCs/>
          <w:color w:val="000000" w:themeColor="text1"/>
          <w:sz w:val="24"/>
          <w:szCs w:val="24"/>
          <w14:textFill>
            <w14:solidFill>
              <w14:schemeClr w14:val="tx1"/>
            </w14:solidFill>
          </w14:textFill>
        </w:rPr>
        <w:t>9</w:t>
      </w:r>
      <w:r>
        <w:rPr>
          <w:rFonts w:hint="eastAsia" w:ascii="宋体" w:hAnsi="宋体"/>
          <w:bCs/>
          <w:color w:val="000000" w:themeColor="text1"/>
          <w:sz w:val="24"/>
          <w:szCs w:val="24"/>
          <w14:textFill>
            <w14:solidFill>
              <w14:schemeClr w14:val="tx1"/>
            </w14:solidFill>
          </w14:textFill>
        </w:rPr>
        <w:t>.</w:t>
      </w:r>
      <w:r>
        <w:rPr>
          <w:rFonts w:ascii="宋体" w:hAnsi="宋体"/>
          <w:bCs/>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本项目中标结果公布后，服务合同签订前，</w:t>
      </w:r>
      <w:r>
        <w:rPr>
          <w:rFonts w:hint="eastAsia" w:ascii="宋体" w:hAnsi="宋体"/>
          <w:color w:val="000000" w:themeColor="text1"/>
          <w:sz w:val="24"/>
          <w:szCs w:val="24"/>
          <w14:textFill>
            <w14:solidFill>
              <w14:schemeClr w14:val="tx1"/>
            </w14:solidFill>
          </w14:textFill>
        </w:rPr>
        <w:t>供应商</w:t>
      </w:r>
      <w:r>
        <w:rPr>
          <w:rFonts w:ascii="宋体" w:hAnsi="宋体"/>
          <w:color w:val="000000" w:themeColor="text1"/>
          <w:sz w:val="24"/>
          <w:szCs w:val="24"/>
          <w14:textFill>
            <w14:solidFill>
              <w14:schemeClr w14:val="tx1"/>
            </w14:solidFill>
          </w14:textFill>
        </w:rPr>
        <w:t>应将其投标文件中载明的拟派服务人员身份证、相关证书证件（若涉及）、工作经验证明（若涉及）等材料原件交采购人查验审核，并须上交复印件，查验合格后方可签订政府采购合同。若采购人在查验审核过程中发现上述相关证书证件或证明材料不全、或与其投标文件载明的不一致、或证书证件无效、或存在虚假情况的，采购人有权不与</w:t>
      </w:r>
      <w:r>
        <w:rPr>
          <w:rFonts w:hint="eastAsia" w:ascii="宋体" w:hAnsi="宋体"/>
          <w:color w:val="000000" w:themeColor="text1"/>
          <w:sz w:val="24"/>
          <w:szCs w:val="24"/>
          <w14:textFill>
            <w14:solidFill>
              <w14:schemeClr w14:val="tx1"/>
            </w14:solidFill>
          </w14:textFill>
        </w:rPr>
        <w:t>供应商</w:t>
      </w:r>
      <w:r>
        <w:rPr>
          <w:rFonts w:ascii="宋体" w:hAnsi="宋体"/>
          <w:color w:val="000000" w:themeColor="text1"/>
          <w:sz w:val="24"/>
          <w:szCs w:val="24"/>
          <w14:textFill>
            <w14:solidFill>
              <w14:schemeClr w14:val="tx1"/>
            </w14:solidFill>
          </w14:textFill>
        </w:rPr>
        <w:t>签订政府采购合同，由此造成采购人相关费用支出及损失的由</w:t>
      </w:r>
      <w:r>
        <w:rPr>
          <w:rFonts w:hint="eastAsia" w:ascii="宋体" w:hAnsi="宋体"/>
          <w:color w:val="000000" w:themeColor="text1"/>
          <w:sz w:val="24"/>
          <w:szCs w:val="24"/>
          <w14:textFill>
            <w14:solidFill>
              <w14:schemeClr w14:val="tx1"/>
            </w14:solidFill>
          </w14:textFill>
        </w:rPr>
        <w:t>供应商</w:t>
      </w:r>
      <w:r>
        <w:rPr>
          <w:rFonts w:ascii="宋体" w:hAnsi="宋体"/>
          <w:color w:val="000000" w:themeColor="text1"/>
          <w:sz w:val="24"/>
          <w:szCs w:val="24"/>
          <w14:textFill>
            <w14:solidFill>
              <w14:schemeClr w14:val="tx1"/>
            </w14:solidFill>
          </w14:textFill>
        </w:rPr>
        <w:t>负责承担。</w:t>
      </w:r>
      <w:r>
        <w:rPr>
          <w:rFonts w:cs="仿宋" w:asciiTheme="minorEastAsia" w:hAnsiTheme="minorEastAsia"/>
          <w:b/>
          <w:sz w:val="24"/>
          <w:szCs w:val="24"/>
        </w:rPr>
        <w:t>【</w:t>
      </w:r>
      <w:r>
        <w:rPr>
          <w:rFonts w:hint="eastAsia" w:ascii="宋体" w:hAnsi="宋体"/>
          <w:b/>
          <w:sz w:val="24"/>
          <w:szCs w:val="24"/>
        </w:rPr>
        <w:t>供应商</w:t>
      </w:r>
      <w:r>
        <w:rPr>
          <w:rFonts w:ascii="宋体" w:hAnsi="宋体"/>
          <w:b/>
          <w:sz w:val="24"/>
          <w:szCs w:val="24"/>
        </w:rPr>
        <w:t>投标时提供格式自拟的承诺函对本条要求进行单独承诺。</w:t>
      </w:r>
      <w:r>
        <w:rPr>
          <w:rFonts w:cs="仿宋_GB2312" w:asciiTheme="minorEastAsia" w:hAnsiTheme="minorEastAsia"/>
          <w:b/>
          <w:sz w:val="24"/>
          <w:szCs w:val="24"/>
        </w:rPr>
        <w:t>】</w:t>
      </w:r>
    </w:p>
    <w:p w14:paraId="01549741">
      <w:pPr>
        <w:spacing w:line="560" w:lineRule="exact"/>
        <w:ind w:firstLine="480" w:firstLineChars="200"/>
        <w:rPr>
          <w:rFonts w:ascii="宋体" w:hAnsi="宋体"/>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3</w:t>
      </w:r>
      <w:r>
        <w:rPr>
          <w:rFonts w:hint="eastAsia" w:ascii="宋体" w:hAnsi="宋体"/>
          <w:bCs/>
          <w:color w:val="000000" w:themeColor="text1"/>
          <w:sz w:val="24"/>
          <w:szCs w:val="24"/>
          <w14:textFill>
            <w14:solidFill>
              <w14:schemeClr w14:val="tx1"/>
            </w14:solidFill>
          </w14:textFill>
        </w:rPr>
        <w:t>.</w:t>
      </w:r>
      <w:r>
        <w:rPr>
          <w:rFonts w:ascii="宋体" w:hAnsi="宋体"/>
          <w:bCs/>
          <w:color w:val="000000" w:themeColor="text1"/>
          <w:sz w:val="24"/>
          <w:szCs w:val="24"/>
          <w14:textFill>
            <w14:solidFill>
              <w14:schemeClr w14:val="tx1"/>
            </w14:solidFill>
          </w14:textFill>
        </w:rPr>
        <w:t>9</w:t>
      </w:r>
      <w:r>
        <w:rPr>
          <w:rFonts w:hint="eastAsia" w:ascii="宋体" w:hAnsi="宋体"/>
          <w:bCs/>
          <w:color w:val="000000" w:themeColor="text1"/>
          <w:sz w:val="24"/>
          <w:szCs w:val="24"/>
          <w14:textFill>
            <w14:solidFill>
              <w14:schemeClr w14:val="tx1"/>
            </w14:solidFill>
          </w14:textFill>
        </w:rPr>
        <w:t>.</w:t>
      </w:r>
      <w:r>
        <w:rPr>
          <w:rFonts w:ascii="宋体" w:hAnsi="宋体"/>
          <w:bCs/>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供应商</w:t>
      </w:r>
      <w:r>
        <w:rPr>
          <w:rFonts w:ascii="宋体" w:hAnsi="宋体"/>
          <w:color w:val="000000" w:themeColor="text1"/>
          <w:sz w:val="24"/>
          <w:szCs w:val="24"/>
          <w14:textFill>
            <w14:solidFill>
              <w14:schemeClr w14:val="tx1"/>
            </w14:solidFill>
          </w14:textFill>
        </w:rPr>
        <w:t>投标文件中载明的拟派本项目的物业管理服务人员，中标后必须派驻本项目现场提供服务，未经采购人同意不得擅自更换，</w:t>
      </w:r>
      <w:r>
        <w:rPr>
          <w:rFonts w:hint="eastAsia" w:ascii="宋体" w:hAnsi="宋体"/>
          <w:color w:val="000000" w:themeColor="text1"/>
          <w:sz w:val="24"/>
          <w:szCs w:val="24"/>
          <w14:textFill>
            <w14:solidFill>
              <w14:schemeClr w14:val="tx1"/>
            </w14:solidFill>
          </w14:textFill>
        </w:rPr>
        <w:t>供应商</w:t>
      </w:r>
      <w:r>
        <w:rPr>
          <w:rFonts w:ascii="宋体" w:hAnsi="宋体"/>
          <w:color w:val="000000" w:themeColor="text1"/>
          <w:sz w:val="24"/>
          <w:szCs w:val="24"/>
          <w14:textFill>
            <w14:solidFill>
              <w14:schemeClr w14:val="tx1"/>
            </w14:solidFill>
          </w14:textFill>
        </w:rPr>
        <w:t>投标文件中载明的拟派本项目的物业管理服务人员</w:t>
      </w:r>
      <w:r>
        <w:rPr>
          <w:rFonts w:hint="eastAsia" w:ascii="宋体" w:hAnsi="宋体"/>
          <w:color w:val="000000" w:themeColor="text1"/>
          <w:sz w:val="24"/>
          <w:szCs w:val="24"/>
          <w14:textFill>
            <w14:solidFill>
              <w14:schemeClr w14:val="tx1"/>
            </w14:solidFill>
          </w14:textFill>
        </w:rPr>
        <w:t>供应商</w:t>
      </w:r>
      <w:r>
        <w:rPr>
          <w:rFonts w:ascii="宋体" w:hAnsi="宋体"/>
          <w:color w:val="000000" w:themeColor="text1"/>
          <w:sz w:val="24"/>
          <w:szCs w:val="24"/>
          <w14:textFill>
            <w14:solidFill>
              <w14:schemeClr w14:val="tx1"/>
            </w14:solidFill>
          </w14:textFill>
        </w:rPr>
        <w:t>拒不派驻本项目现场提供服务的，采购人有权单方面解除已签订的政府采购合同，且采购人不承担任何责任；同时，采购人将报告财政部门，按照相关法律规定对</w:t>
      </w:r>
      <w:r>
        <w:rPr>
          <w:rFonts w:hint="eastAsia" w:ascii="宋体" w:hAnsi="宋体"/>
          <w:color w:val="000000" w:themeColor="text1"/>
          <w:sz w:val="24"/>
          <w:szCs w:val="24"/>
          <w14:textFill>
            <w14:solidFill>
              <w14:schemeClr w14:val="tx1"/>
            </w14:solidFill>
          </w14:textFill>
        </w:rPr>
        <w:t>供应商</w:t>
      </w:r>
      <w:r>
        <w:rPr>
          <w:rFonts w:ascii="宋体" w:hAnsi="宋体"/>
          <w:color w:val="000000" w:themeColor="text1"/>
          <w:sz w:val="24"/>
          <w:szCs w:val="24"/>
          <w14:textFill>
            <w14:solidFill>
              <w14:schemeClr w14:val="tx1"/>
            </w14:solidFill>
          </w14:textFill>
        </w:rPr>
        <w:t>进行处罚，采购人将临时组建物业管理服务团队，由此造成采购人相关费用支出及损失的由</w:t>
      </w:r>
      <w:r>
        <w:rPr>
          <w:rFonts w:hint="eastAsia" w:ascii="宋体" w:hAnsi="宋体"/>
          <w:color w:val="000000" w:themeColor="text1"/>
          <w:sz w:val="24"/>
          <w:szCs w:val="24"/>
          <w14:textFill>
            <w14:solidFill>
              <w14:schemeClr w14:val="tx1"/>
            </w14:solidFill>
          </w14:textFill>
        </w:rPr>
        <w:t>供应商</w:t>
      </w:r>
      <w:r>
        <w:rPr>
          <w:rFonts w:ascii="宋体" w:hAnsi="宋体"/>
          <w:color w:val="000000" w:themeColor="text1"/>
          <w:sz w:val="24"/>
          <w:szCs w:val="24"/>
          <w14:textFill>
            <w14:solidFill>
              <w14:schemeClr w14:val="tx1"/>
            </w14:solidFill>
          </w14:textFill>
        </w:rPr>
        <w:t>负责承担。</w:t>
      </w:r>
      <w:r>
        <w:rPr>
          <w:rFonts w:cs="仿宋" w:asciiTheme="minorEastAsia" w:hAnsiTheme="minorEastAsia"/>
          <w:b/>
          <w:sz w:val="24"/>
          <w:szCs w:val="24"/>
        </w:rPr>
        <w:t>【</w:t>
      </w:r>
      <w:r>
        <w:rPr>
          <w:rFonts w:hint="eastAsia" w:ascii="宋体" w:hAnsi="宋体"/>
          <w:b/>
          <w:sz w:val="24"/>
          <w:szCs w:val="24"/>
        </w:rPr>
        <w:t>供应商</w:t>
      </w:r>
      <w:r>
        <w:rPr>
          <w:rFonts w:ascii="宋体" w:hAnsi="宋体"/>
          <w:b/>
          <w:sz w:val="24"/>
          <w:szCs w:val="24"/>
        </w:rPr>
        <w:t>投标时提供格式自拟的承诺函对本条要求进行单独承诺。</w:t>
      </w:r>
      <w:r>
        <w:rPr>
          <w:rFonts w:cs="仿宋_GB2312" w:asciiTheme="minorEastAsia" w:hAnsiTheme="minorEastAsia"/>
          <w:b/>
          <w:sz w:val="24"/>
          <w:szCs w:val="24"/>
        </w:rPr>
        <w:t>】</w:t>
      </w:r>
    </w:p>
    <w:p w14:paraId="682FCBE2">
      <w:pPr>
        <w:spacing w:line="560" w:lineRule="exact"/>
        <w:ind w:firstLine="480" w:firstLineChars="200"/>
        <w:rPr>
          <w:rFonts w:cs="仿宋_GB2312" w:asciiTheme="minorEastAsia" w:hAnsiTheme="minorEastAsia"/>
          <w:b/>
          <w:sz w:val="24"/>
          <w:szCs w:val="24"/>
        </w:rPr>
      </w:pPr>
      <w:r>
        <w:rPr>
          <w:rFonts w:ascii="宋体" w:hAnsi="宋体"/>
          <w:color w:val="000000" w:themeColor="text1"/>
          <w:sz w:val="24"/>
          <w:szCs w:val="24"/>
          <w14:textFill>
            <w14:solidFill>
              <w14:schemeClr w14:val="tx1"/>
            </w14:solidFill>
          </w14:textFill>
        </w:rPr>
        <w:t>3.9</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5本项目服务合同签订后，履约开始前，</w:t>
      </w:r>
      <w:r>
        <w:rPr>
          <w:rFonts w:hint="eastAsia" w:ascii="宋体" w:hAnsi="宋体"/>
          <w:color w:val="000000" w:themeColor="text1"/>
          <w:sz w:val="24"/>
          <w:szCs w:val="24"/>
          <w14:textFill>
            <w14:solidFill>
              <w14:schemeClr w14:val="tx1"/>
            </w14:solidFill>
          </w14:textFill>
        </w:rPr>
        <w:t>供应商</w:t>
      </w:r>
      <w:r>
        <w:rPr>
          <w:rFonts w:ascii="宋体" w:hAnsi="宋体"/>
          <w:color w:val="000000" w:themeColor="text1"/>
          <w:sz w:val="24"/>
          <w:szCs w:val="24"/>
          <w14:textFill>
            <w14:solidFill>
              <w14:schemeClr w14:val="tx1"/>
            </w14:solidFill>
          </w14:textFill>
        </w:rPr>
        <w:t>须安排其投标文件中载明的项目经理或单位主要负责人进场与采购人对接物业管理服务相关事项，</w:t>
      </w:r>
      <w:r>
        <w:rPr>
          <w:rFonts w:hint="eastAsia" w:ascii="宋体" w:hAnsi="宋体"/>
          <w:color w:val="000000" w:themeColor="text1"/>
          <w:sz w:val="24"/>
          <w:szCs w:val="24"/>
          <w14:textFill>
            <w14:solidFill>
              <w14:schemeClr w14:val="tx1"/>
            </w14:solidFill>
          </w14:textFill>
        </w:rPr>
        <w:t>供应商</w:t>
      </w:r>
      <w:r>
        <w:rPr>
          <w:rFonts w:ascii="宋体" w:hAnsi="宋体"/>
          <w:color w:val="000000" w:themeColor="text1"/>
          <w:sz w:val="24"/>
          <w:szCs w:val="24"/>
          <w14:textFill>
            <w14:solidFill>
              <w14:schemeClr w14:val="tx1"/>
            </w14:solidFill>
          </w14:textFill>
        </w:rPr>
        <w:t>未能按照本条要求执行的视为虚假响应，采购人有权单方面解除已签订的服务合同，且采购人不承担任何责任；同时，采购人将报告财政部门，按照相关法律规定对</w:t>
      </w:r>
      <w:r>
        <w:rPr>
          <w:rFonts w:hint="eastAsia" w:ascii="宋体" w:hAnsi="宋体"/>
          <w:color w:val="000000" w:themeColor="text1"/>
          <w:sz w:val="24"/>
          <w:szCs w:val="24"/>
          <w14:textFill>
            <w14:solidFill>
              <w14:schemeClr w14:val="tx1"/>
            </w14:solidFill>
          </w14:textFill>
        </w:rPr>
        <w:t>供应商</w:t>
      </w:r>
      <w:r>
        <w:rPr>
          <w:rFonts w:ascii="宋体" w:hAnsi="宋体"/>
          <w:color w:val="000000" w:themeColor="text1"/>
          <w:sz w:val="24"/>
          <w:szCs w:val="24"/>
          <w14:textFill>
            <w14:solidFill>
              <w14:schemeClr w14:val="tx1"/>
            </w14:solidFill>
          </w14:textFill>
        </w:rPr>
        <w:t>进行处罚，采购人将临时组建物业管理服务团队，由此造成采购人相关费用支出及损失的由</w:t>
      </w:r>
      <w:r>
        <w:rPr>
          <w:rFonts w:hint="eastAsia" w:ascii="宋体" w:hAnsi="宋体"/>
          <w:color w:val="000000" w:themeColor="text1"/>
          <w:sz w:val="24"/>
          <w:szCs w:val="24"/>
          <w14:textFill>
            <w14:solidFill>
              <w14:schemeClr w14:val="tx1"/>
            </w14:solidFill>
          </w14:textFill>
        </w:rPr>
        <w:t>供应商</w:t>
      </w:r>
      <w:r>
        <w:rPr>
          <w:rFonts w:ascii="宋体" w:hAnsi="宋体"/>
          <w:color w:val="000000" w:themeColor="text1"/>
          <w:sz w:val="24"/>
          <w:szCs w:val="24"/>
          <w14:textFill>
            <w14:solidFill>
              <w14:schemeClr w14:val="tx1"/>
            </w14:solidFill>
          </w14:textFill>
        </w:rPr>
        <w:t>负责承担。</w:t>
      </w:r>
      <w:r>
        <w:rPr>
          <w:rFonts w:cs="仿宋" w:asciiTheme="minorEastAsia" w:hAnsiTheme="minorEastAsia"/>
          <w:b/>
          <w:sz w:val="24"/>
          <w:szCs w:val="24"/>
        </w:rPr>
        <w:t>【</w:t>
      </w:r>
      <w:r>
        <w:rPr>
          <w:rFonts w:hint="eastAsia" w:ascii="宋体" w:hAnsi="宋体"/>
          <w:b/>
          <w:sz w:val="24"/>
          <w:szCs w:val="24"/>
        </w:rPr>
        <w:t>供应商</w:t>
      </w:r>
      <w:r>
        <w:rPr>
          <w:rFonts w:ascii="宋体" w:hAnsi="宋体"/>
          <w:b/>
          <w:sz w:val="24"/>
          <w:szCs w:val="24"/>
        </w:rPr>
        <w:t>投标时提供格式自拟的承诺函对本条要求进行单独承诺。</w:t>
      </w:r>
      <w:r>
        <w:rPr>
          <w:rFonts w:cs="仿宋_GB2312" w:asciiTheme="minorEastAsia" w:hAnsiTheme="minorEastAsia"/>
          <w:b/>
          <w:sz w:val="24"/>
          <w:szCs w:val="24"/>
        </w:rPr>
        <w:t>】</w:t>
      </w:r>
    </w:p>
    <w:p w14:paraId="3D6E0C67">
      <w:pPr>
        <w:spacing w:line="560" w:lineRule="exact"/>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3.9.6</w:t>
      </w:r>
      <w:r>
        <w:rPr>
          <w:rFonts w:hint="eastAsia" w:ascii="宋体" w:hAnsi="宋体"/>
          <w:color w:val="000000" w:themeColor="text1"/>
          <w:sz w:val="24"/>
          <w:szCs w:val="24"/>
          <w14:textFill>
            <w14:solidFill>
              <w14:schemeClr w14:val="tx1"/>
            </w14:solidFill>
          </w14:textFill>
        </w:rPr>
        <w:t>供应商</w:t>
      </w:r>
      <w:r>
        <w:rPr>
          <w:rFonts w:ascii="宋体" w:hAnsi="宋体"/>
          <w:color w:val="000000" w:themeColor="text1"/>
          <w:sz w:val="24"/>
          <w:szCs w:val="24"/>
          <w14:textFill>
            <w14:solidFill>
              <w14:schemeClr w14:val="tx1"/>
            </w14:solidFill>
          </w14:textFill>
        </w:rPr>
        <w:t>须按照相关法律法规等政策的规定和招标文件的要求配置物业管理服务人员，且须与本项目全部物业管理服务人员签订劳动合同，所有全日制物业管理服务人员实行月工资制。本项目涉及全日制物业管理服务人员加班的，由</w:t>
      </w:r>
      <w:r>
        <w:rPr>
          <w:rFonts w:hint="eastAsia" w:ascii="宋体" w:hAnsi="宋体"/>
          <w:color w:val="000000" w:themeColor="text1"/>
          <w:sz w:val="24"/>
          <w:szCs w:val="24"/>
          <w14:textFill>
            <w14:solidFill>
              <w14:schemeClr w14:val="tx1"/>
            </w14:solidFill>
          </w14:textFill>
        </w:rPr>
        <w:t>供应商</w:t>
      </w:r>
      <w:r>
        <w:rPr>
          <w:rFonts w:ascii="宋体" w:hAnsi="宋体"/>
          <w:color w:val="000000" w:themeColor="text1"/>
          <w:sz w:val="24"/>
          <w:szCs w:val="24"/>
          <w14:textFill>
            <w14:solidFill>
              <w14:schemeClr w14:val="tx1"/>
            </w14:solidFill>
          </w14:textFill>
        </w:rPr>
        <w:t>根据相关法律法规等政策的规定执行。所有全日制物业管理服务人员均为只针对本项目提供服务的固定人员。在本项目服务期内均须定员定岗，一人一岗，各岗位间不得相互混岗，不得与本项目外的人员轮换。本项目服务期内</w:t>
      </w:r>
      <w:r>
        <w:rPr>
          <w:rFonts w:hint="eastAsia" w:ascii="宋体" w:hAnsi="宋体"/>
          <w:color w:val="000000" w:themeColor="text1"/>
          <w:sz w:val="24"/>
          <w:szCs w:val="24"/>
          <w14:textFill>
            <w14:solidFill>
              <w14:schemeClr w14:val="tx1"/>
            </w14:solidFill>
          </w14:textFill>
        </w:rPr>
        <w:t>供应商</w:t>
      </w:r>
      <w:r>
        <w:rPr>
          <w:rFonts w:ascii="宋体" w:hAnsi="宋体"/>
          <w:color w:val="000000" w:themeColor="text1"/>
          <w:sz w:val="24"/>
          <w:szCs w:val="24"/>
          <w14:textFill>
            <w14:solidFill>
              <w14:schemeClr w14:val="tx1"/>
            </w14:solidFill>
          </w14:textFill>
        </w:rPr>
        <w:t>拟派本项目的物业管理服务人员条件和岗位要求均须符合招标文件的规定，各岗位有具体要求的从其要求；采购人有权根据实际情况调整岗位设置。</w:t>
      </w:r>
      <w:r>
        <w:rPr>
          <w:rFonts w:hint="eastAsia" w:ascii="宋体" w:hAnsi="宋体"/>
          <w:color w:val="000000" w:themeColor="text1"/>
          <w:sz w:val="24"/>
          <w:szCs w:val="24"/>
          <w14:textFill>
            <w14:solidFill>
              <w14:schemeClr w14:val="tx1"/>
            </w14:solidFill>
          </w14:textFill>
        </w:rPr>
        <w:t>供应商</w:t>
      </w:r>
      <w:r>
        <w:rPr>
          <w:rFonts w:ascii="宋体" w:hAnsi="宋体"/>
          <w:color w:val="000000" w:themeColor="text1"/>
          <w:sz w:val="24"/>
          <w:szCs w:val="24"/>
          <w14:textFill>
            <w14:solidFill>
              <w14:schemeClr w14:val="tx1"/>
            </w14:solidFill>
          </w14:textFill>
        </w:rPr>
        <w:t>应依法用工，按时足额支付本项目物业管理服务人员的劳动报酬、社会保险、住房公积金等，不得违反法律法规、规章和政府采购法律制度的相关规定。</w:t>
      </w:r>
    </w:p>
    <w:p w14:paraId="3CE94DA1">
      <w:pPr>
        <w:spacing w:line="560" w:lineRule="exact"/>
        <w:ind w:firstLine="480" w:firstLineChars="200"/>
        <w:rPr>
          <w:rFonts w:cs="仿宋_GB2312" w:asciiTheme="minorEastAsia" w:hAnsiTheme="minorEastAsia"/>
          <w:b/>
          <w:sz w:val="24"/>
          <w:szCs w:val="24"/>
        </w:rPr>
      </w:pPr>
      <w:r>
        <w:rPr>
          <w:rFonts w:ascii="宋体" w:hAnsi="宋体"/>
          <w:color w:val="000000" w:themeColor="text1"/>
          <w:sz w:val="24"/>
          <w:szCs w:val="24"/>
          <w14:textFill>
            <w14:solidFill>
              <w14:schemeClr w14:val="tx1"/>
            </w14:solidFill>
          </w14:textFill>
        </w:rPr>
        <w:t>3.9</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供应商</w:t>
      </w:r>
      <w:r>
        <w:rPr>
          <w:rFonts w:ascii="宋体" w:hAnsi="宋体"/>
          <w:color w:val="000000" w:themeColor="text1"/>
          <w:sz w:val="24"/>
          <w:szCs w:val="24"/>
          <w14:textFill>
            <w14:solidFill>
              <w14:schemeClr w14:val="tx1"/>
            </w14:solidFill>
          </w14:textFill>
        </w:rPr>
        <w:t>拟派本项目的所有服务人员政治思想合格、身体健康、无传染病、无违法犯罪记录、无精神病、无吸毒史等；</w:t>
      </w:r>
      <w:r>
        <w:rPr>
          <w:rFonts w:hint="eastAsia" w:ascii="宋体" w:hAnsi="宋体"/>
          <w:color w:val="000000" w:themeColor="text1"/>
          <w:sz w:val="24"/>
          <w:szCs w:val="24"/>
          <w14:textFill>
            <w14:solidFill>
              <w14:schemeClr w14:val="tx1"/>
            </w14:solidFill>
          </w14:textFill>
        </w:rPr>
        <w:t>供应商</w:t>
      </w:r>
      <w:r>
        <w:rPr>
          <w:rFonts w:ascii="宋体" w:hAnsi="宋体"/>
          <w:color w:val="000000" w:themeColor="text1"/>
          <w:sz w:val="24"/>
          <w:szCs w:val="24"/>
          <w14:textFill>
            <w14:solidFill>
              <w14:schemeClr w14:val="tx1"/>
            </w14:solidFill>
          </w14:textFill>
        </w:rPr>
        <w:t>需对拟派本项目的所有服务人员组织岗前培训，培训合格后方可到本项目服务区域提供服务，在服务期内</w:t>
      </w:r>
      <w:r>
        <w:rPr>
          <w:rFonts w:hint="eastAsia" w:ascii="宋体" w:hAnsi="宋体"/>
          <w:color w:val="000000" w:themeColor="text1"/>
          <w:sz w:val="24"/>
          <w:szCs w:val="24"/>
          <w14:textFill>
            <w14:solidFill>
              <w14:schemeClr w14:val="tx1"/>
            </w14:solidFill>
          </w14:textFill>
        </w:rPr>
        <w:t>供应商</w:t>
      </w:r>
      <w:r>
        <w:rPr>
          <w:rFonts w:ascii="宋体" w:hAnsi="宋体"/>
          <w:color w:val="000000" w:themeColor="text1"/>
          <w:sz w:val="24"/>
          <w:szCs w:val="24"/>
          <w14:textFill>
            <w14:solidFill>
              <w14:schemeClr w14:val="tx1"/>
            </w14:solidFill>
          </w14:textFill>
        </w:rPr>
        <w:t>需定期或不定期组织相关培训和考核。所有拟派服务人员需遵守采购人的各项规章制度，对服务质量差、态度差、不配合服务工作的服务人员，采购人有权要求</w:t>
      </w:r>
      <w:r>
        <w:rPr>
          <w:rFonts w:hint="eastAsia" w:ascii="宋体" w:hAnsi="宋体"/>
          <w:color w:val="000000" w:themeColor="text1"/>
          <w:sz w:val="24"/>
          <w:szCs w:val="24"/>
          <w14:textFill>
            <w14:solidFill>
              <w14:schemeClr w14:val="tx1"/>
            </w14:solidFill>
          </w14:textFill>
        </w:rPr>
        <w:t>供应商</w:t>
      </w:r>
      <w:r>
        <w:rPr>
          <w:rFonts w:ascii="宋体" w:hAnsi="宋体"/>
          <w:color w:val="000000" w:themeColor="text1"/>
          <w:sz w:val="24"/>
          <w:szCs w:val="24"/>
          <w14:textFill>
            <w14:solidFill>
              <w14:schemeClr w14:val="tx1"/>
            </w14:solidFill>
          </w14:textFill>
        </w:rPr>
        <w:t>更换，</w:t>
      </w:r>
      <w:r>
        <w:rPr>
          <w:rFonts w:hint="eastAsia" w:ascii="宋体" w:hAnsi="宋体"/>
          <w:color w:val="000000" w:themeColor="text1"/>
          <w:sz w:val="24"/>
          <w:szCs w:val="24"/>
          <w14:textFill>
            <w14:solidFill>
              <w14:schemeClr w14:val="tx1"/>
            </w14:solidFill>
          </w14:textFill>
        </w:rPr>
        <w:t>供应商</w:t>
      </w:r>
      <w:r>
        <w:rPr>
          <w:rFonts w:ascii="宋体" w:hAnsi="宋体"/>
          <w:color w:val="000000" w:themeColor="text1"/>
          <w:sz w:val="24"/>
          <w:szCs w:val="24"/>
          <w14:textFill>
            <w14:solidFill>
              <w14:schemeClr w14:val="tx1"/>
            </w14:solidFill>
          </w14:textFill>
        </w:rPr>
        <w:t>须在三日内进行人员更换并到岗，否则，每超过一天扣除物业管理服务费</w:t>
      </w:r>
      <w:r>
        <w:rPr>
          <w:rFonts w:hint="eastAsia" w:ascii="宋体" w:hAnsi="宋体"/>
          <w:color w:val="000000" w:themeColor="text1"/>
          <w:sz w:val="24"/>
          <w:szCs w:val="24"/>
          <w14:textFill>
            <w14:solidFill>
              <w14:schemeClr w14:val="tx1"/>
            </w14:solidFill>
          </w14:textFill>
        </w:rPr>
        <w:t>1</w:t>
      </w:r>
      <w:r>
        <w:rPr>
          <w:rFonts w:ascii="宋体" w:hAnsi="宋体"/>
          <w:color w:val="000000" w:themeColor="text1"/>
          <w:sz w:val="24"/>
          <w:szCs w:val="24"/>
          <w14:textFill>
            <w14:solidFill>
              <w14:schemeClr w14:val="tx1"/>
            </w14:solidFill>
          </w14:textFill>
        </w:rPr>
        <w:t>000元。</w:t>
      </w:r>
      <w:r>
        <w:rPr>
          <w:rFonts w:cs="仿宋" w:asciiTheme="minorEastAsia" w:hAnsiTheme="minorEastAsia"/>
          <w:b/>
          <w:sz w:val="24"/>
          <w:szCs w:val="24"/>
        </w:rPr>
        <w:t>【</w:t>
      </w:r>
      <w:r>
        <w:rPr>
          <w:rFonts w:hint="eastAsia" w:ascii="宋体" w:hAnsi="宋体"/>
          <w:b/>
          <w:sz w:val="24"/>
          <w:szCs w:val="24"/>
        </w:rPr>
        <w:t>供应商</w:t>
      </w:r>
      <w:r>
        <w:rPr>
          <w:rFonts w:ascii="宋体" w:hAnsi="宋体"/>
          <w:b/>
          <w:sz w:val="24"/>
          <w:szCs w:val="24"/>
        </w:rPr>
        <w:t>投标时提供格式自拟的承诺函对本条要求进行单独承诺。</w:t>
      </w:r>
      <w:r>
        <w:rPr>
          <w:rFonts w:cs="仿宋_GB2312" w:asciiTheme="minorEastAsia" w:hAnsiTheme="minorEastAsia"/>
          <w:b/>
          <w:sz w:val="24"/>
          <w:szCs w:val="24"/>
        </w:rPr>
        <w:t>】</w:t>
      </w:r>
    </w:p>
    <w:p w14:paraId="5A74CAE1">
      <w:pPr>
        <w:spacing w:line="560" w:lineRule="exact"/>
        <w:ind w:firstLine="480" w:firstLineChars="200"/>
        <w:rPr>
          <w:rFonts w:cs="仿宋_GB2312" w:asciiTheme="minorEastAsia" w:hAnsiTheme="minorEastAsia"/>
          <w:b/>
          <w:sz w:val="24"/>
          <w:szCs w:val="24"/>
        </w:rPr>
      </w:pPr>
      <w:r>
        <w:rPr>
          <w:rFonts w:ascii="宋体" w:hAnsi="宋体"/>
          <w:bCs/>
          <w:color w:val="000000" w:themeColor="text1"/>
          <w:sz w:val="24"/>
          <w:szCs w:val="24"/>
          <w14:textFill>
            <w14:solidFill>
              <w14:schemeClr w14:val="tx1"/>
            </w14:solidFill>
          </w14:textFill>
        </w:rPr>
        <w:t>3.9</w:t>
      </w:r>
      <w:r>
        <w:rPr>
          <w:rFonts w:hint="eastAsia" w:ascii="宋体" w:hAnsi="宋体"/>
          <w:bCs/>
          <w:color w:val="000000" w:themeColor="text1"/>
          <w:sz w:val="24"/>
          <w:szCs w:val="24"/>
          <w14:textFill>
            <w14:solidFill>
              <w14:schemeClr w14:val="tx1"/>
            </w14:solidFill>
          </w14:textFill>
        </w:rPr>
        <w:t>.</w:t>
      </w:r>
      <w:r>
        <w:rPr>
          <w:rFonts w:ascii="宋体" w:hAnsi="宋体"/>
          <w:bCs/>
          <w:color w:val="000000" w:themeColor="text1"/>
          <w:sz w:val="24"/>
          <w:szCs w:val="24"/>
          <w14:textFill>
            <w14:solidFill>
              <w14:schemeClr w14:val="tx1"/>
            </w14:solidFill>
          </w14:textFill>
        </w:rPr>
        <w:t>8</w:t>
      </w:r>
      <w:r>
        <w:rPr>
          <w:rFonts w:hint="eastAsia" w:ascii="宋体" w:hAnsi="宋体"/>
          <w:bCs/>
          <w:color w:val="000000" w:themeColor="text1"/>
          <w:sz w:val="24"/>
          <w:szCs w:val="24"/>
          <w14:textFill>
            <w14:solidFill>
              <w14:schemeClr w14:val="tx1"/>
            </w14:solidFill>
          </w14:textFill>
        </w:rPr>
        <w:t>合同执行过程中，供应商选派的项目经理、办公楼主管、秩序维护主管、环境维护主管、工程技术主管及需持证上岗人员须与合同签订时指派的人员一致，若需出现人员更换，须及时上报采购人，经采购人同意认可后方可更换，未经采购人同意更换项目经理的扣款10000元/次，更换其他人员（办公楼主管、秩序维护主管、环境维护主管、工程技术主管及需持证上岗人员）的扣款5000元/人/次，且采购人有权终止与供应商签订的物业管理服务合同。</w:t>
      </w:r>
      <w:r>
        <w:rPr>
          <w:rFonts w:cs="仿宋" w:asciiTheme="minorEastAsia" w:hAnsiTheme="minorEastAsia"/>
          <w:b/>
          <w:sz w:val="24"/>
          <w:szCs w:val="24"/>
        </w:rPr>
        <w:t>【</w:t>
      </w:r>
      <w:r>
        <w:rPr>
          <w:rFonts w:hint="eastAsia" w:ascii="宋体" w:hAnsi="宋体"/>
          <w:b/>
          <w:bCs/>
          <w:sz w:val="24"/>
          <w:szCs w:val="24"/>
        </w:rPr>
        <w:t>供应商投标时提供格式自拟的承诺函对本条要求进行单独承诺。</w:t>
      </w:r>
      <w:r>
        <w:rPr>
          <w:rFonts w:cs="仿宋_GB2312" w:asciiTheme="minorEastAsia" w:hAnsiTheme="minorEastAsia"/>
          <w:b/>
          <w:sz w:val="24"/>
          <w:szCs w:val="24"/>
        </w:rPr>
        <w:t>】</w:t>
      </w:r>
    </w:p>
    <w:p w14:paraId="70A7072E">
      <w:pPr>
        <w:adjustRightInd w:val="0"/>
        <w:spacing w:line="560" w:lineRule="exact"/>
        <w:ind w:firstLine="480" w:firstLineChars="200"/>
        <w:textAlignment w:val="baseline"/>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3.9</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9</w:t>
      </w:r>
      <w:r>
        <w:rPr>
          <w:rFonts w:hint="eastAsia" w:ascii="宋体" w:hAnsi="宋体"/>
          <w:color w:val="000000" w:themeColor="text1"/>
          <w:sz w:val="24"/>
          <w:szCs w:val="24"/>
          <w14:textFill>
            <w14:solidFill>
              <w14:schemeClr w14:val="tx1"/>
            </w14:solidFill>
          </w14:textFill>
        </w:rPr>
        <w:t>因本项目属于人员密集性公共场所，具有在校师生数量庞大、安全管理要求高、紧急救护情况多等特性，供应商须对所有物业管理服务人员进行一般救护基本知识及技能培训，应便应对突发事件处理。</w:t>
      </w:r>
    </w:p>
    <w:p w14:paraId="73F3B099">
      <w:pPr>
        <w:adjustRightInd w:val="0"/>
        <w:spacing w:line="560" w:lineRule="exact"/>
        <w:ind w:firstLine="480" w:firstLineChars="200"/>
        <w:textAlignment w:val="baseline"/>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3.9</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10</w:t>
      </w:r>
      <w:r>
        <w:rPr>
          <w:rFonts w:hint="eastAsia" w:ascii="宋体" w:hAnsi="宋体"/>
          <w:color w:val="000000" w:themeColor="text1"/>
          <w:sz w:val="24"/>
          <w:szCs w:val="24"/>
          <w14:textFill>
            <w14:solidFill>
              <w14:schemeClr w14:val="tx1"/>
            </w14:solidFill>
          </w14:textFill>
        </w:rPr>
        <w:t>供应商</w:t>
      </w:r>
      <w:r>
        <w:rPr>
          <w:rFonts w:ascii="宋体" w:hAnsi="宋体"/>
          <w:color w:val="000000" w:themeColor="text1"/>
          <w:sz w:val="24"/>
          <w:szCs w:val="24"/>
          <w14:textFill>
            <w14:solidFill>
              <w14:schemeClr w14:val="tx1"/>
            </w14:solidFill>
          </w14:textFill>
        </w:rPr>
        <w:t>须不断加强人员管理和人员培训，保持队伍的稳定性，物业管理服务人员年流动率不超过20%。物业管理服务人员应熟练掌握采购人物业管理知识，经培训合格后上岗；物业管理服务人员应具备相应的工作经验和能力</w:t>
      </w:r>
      <w:r>
        <w:rPr>
          <w:rFonts w:hint="eastAsia" w:ascii="宋体" w:hAnsi="宋体"/>
          <w:color w:val="000000" w:themeColor="text1"/>
          <w:sz w:val="24"/>
          <w:szCs w:val="24"/>
          <w14:textFill>
            <w14:solidFill>
              <w14:schemeClr w14:val="tx1"/>
            </w14:solidFill>
          </w14:textFill>
        </w:rPr>
        <w:t>，专业技术操作人员应取得专业资格证书。</w:t>
      </w:r>
    </w:p>
    <w:p w14:paraId="779B282E">
      <w:pPr>
        <w:adjustRightInd w:val="0"/>
        <w:spacing w:line="560" w:lineRule="exact"/>
        <w:ind w:firstLine="480" w:firstLineChars="200"/>
        <w:textAlignment w:val="baseline"/>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3.9</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11为保证所有物业管理服务人员稳定，保障采购人物业管理服务正常运行，寒暑假期间</w:t>
      </w:r>
      <w:r>
        <w:rPr>
          <w:rFonts w:hint="eastAsia" w:ascii="宋体" w:hAnsi="宋体"/>
          <w:color w:val="000000" w:themeColor="text1"/>
          <w:sz w:val="24"/>
          <w:szCs w:val="24"/>
          <w14:textFill>
            <w14:solidFill>
              <w14:schemeClr w14:val="tx1"/>
            </w14:solidFill>
          </w14:textFill>
        </w:rPr>
        <w:t>供应商</w:t>
      </w:r>
      <w:r>
        <w:rPr>
          <w:rFonts w:ascii="宋体" w:hAnsi="宋体"/>
          <w:color w:val="000000" w:themeColor="text1"/>
          <w:sz w:val="24"/>
          <w:szCs w:val="24"/>
          <w14:textFill>
            <w14:solidFill>
              <w14:schemeClr w14:val="tx1"/>
            </w14:solidFill>
          </w14:textFill>
        </w:rPr>
        <w:t>须按照招标文件的要求提供物业管理服务，不得因寒暑假假期减少支付或不支付物业管理服务人员的工资、社会保险、住房公积金等。</w:t>
      </w:r>
    </w:p>
    <w:p w14:paraId="0EF710C2">
      <w:pPr>
        <w:spacing w:line="560" w:lineRule="exac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ascii="宋体" w:hAnsi="宋体"/>
          <w:b/>
          <w:color w:val="000000" w:themeColor="text1"/>
          <w:sz w:val="24"/>
          <w:szCs w:val="24"/>
          <w14:textFill>
            <w14:solidFill>
              <w14:schemeClr w14:val="tx1"/>
            </w14:solidFill>
          </w14:textFill>
        </w:rPr>
        <w:t>10</w:t>
      </w:r>
      <w:r>
        <w:rPr>
          <w:rFonts w:hint="eastAsia" w:ascii="宋体" w:hAnsi="宋体"/>
          <w:b/>
          <w:color w:val="000000" w:themeColor="text1"/>
          <w:sz w:val="24"/>
          <w:szCs w:val="24"/>
          <w14:textFill>
            <w14:solidFill>
              <w14:schemeClr w14:val="tx1"/>
            </w14:solidFill>
          </w14:textFill>
        </w:rPr>
        <w:t>其他要求</w:t>
      </w:r>
    </w:p>
    <w:p w14:paraId="280E434B">
      <w:pPr>
        <w:pStyle w:val="8"/>
        <w:spacing w:line="560" w:lineRule="exact"/>
        <w:rPr>
          <w:color w:val="000000" w:themeColor="text1"/>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 xml:space="preserve">    3.</w:t>
      </w:r>
      <w:r>
        <w:rPr>
          <w:rFonts w:ascii="宋体" w:hAnsi="宋体"/>
          <w:b/>
          <w:color w:val="000000" w:themeColor="text1"/>
          <w:sz w:val="24"/>
          <w:szCs w:val="24"/>
          <w14:textFill>
            <w14:solidFill>
              <w14:schemeClr w14:val="tx1"/>
            </w14:solidFill>
          </w14:textFill>
        </w:rPr>
        <w:t>10</w:t>
      </w:r>
      <w:r>
        <w:rPr>
          <w:rFonts w:hint="eastAsia" w:ascii="宋体" w:hAnsi="宋体"/>
          <w:b/>
          <w:color w:val="000000" w:themeColor="text1"/>
          <w:sz w:val="24"/>
          <w:szCs w:val="24"/>
          <w14:textFill>
            <w14:solidFill>
              <w14:schemeClr w14:val="tx1"/>
            </w14:solidFill>
          </w14:textFill>
        </w:rPr>
        <w:t>.1 其他服务要求</w:t>
      </w:r>
    </w:p>
    <w:p w14:paraId="28A60D14">
      <w:pPr>
        <w:spacing w:line="56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（1）管理及服务人员须统一着装、佩戴标志，行为规范，服务主动热情。保洁工作应明确工作内容和工作要点，制定出具体的工作标准、检查标准。</w:t>
      </w:r>
    </w:p>
    <w:p w14:paraId="573A4887">
      <w:pPr>
        <w:spacing w:line="56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）供应商根据物业管理服务相关法律法规和服务合同对该物业项目实行统一管理，综合服务，自主经营，自负盈亏。</w:t>
      </w:r>
    </w:p>
    <w:p w14:paraId="27A81721">
      <w:pPr>
        <w:spacing w:line="560" w:lineRule="exact"/>
        <w:ind w:firstLine="480" w:firstLineChars="200"/>
        <w:rPr>
          <w:rFonts w:cs="仿宋_GB2312" w:asciiTheme="minorEastAsia" w:hAnsiTheme="minorEastAsia"/>
          <w:b/>
          <w:sz w:val="24"/>
          <w:szCs w:val="24"/>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）供应商</w:t>
      </w:r>
      <w:r>
        <w:rPr>
          <w:rFonts w:hint="eastAsia" w:ascii="宋体" w:hAnsi="宋体" w:cs="宋体"/>
          <w:color w:val="000000" w:themeColor="text1"/>
          <w:kern w:val="0"/>
          <w:sz w:val="24"/>
          <w14:textFill>
            <w14:solidFill>
              <w14:schemeClr w14:val="tx1"/>
            </w14:solidFill>
          </w14:textFill>
        </w:rPr>
        <w:t>在</w:t>
      </w:r>
      <w:r>
        <w:rPr>
          <w:rFonts w:hint="eastAsia" w:ascii="宋体" w:hAnsi="宋体"/>
          <w:color w:val="000000" w:themeColor="text1"/>
          <w:sz w:val="24"/>
          <w14:textFill>
            <w14:solidFill>
              <w14:schemeClr w14:val="tx1"/>
            </w14:solidFill>
          </w14:textFill>
        </w:rPr>
        <w:t>物业管理</w:t>
      </w:r>
      <w:r>
        <w:rPr>
          <w:rFonts w:hint="eastAsia" w:ascii="宋体" w:hAnsi="宋体" w:cs="宋体"/>
          <w:color w:val="000000" w:themeColor="text1"/>
          <w:kern w:val="0"/>
          <w:sz w:val="24"/>
          <w14:textFill>
            <w14:solidFill>
              <w14:schemeClr w14:val="tx1"/>
            </w14:solidFill>
          </w14:textFill>
        </w:rPr>
        <w:t>服务中的一切风险（包括</w:t>
      </w:r>
      <w:r>
        <w:rPr>
          <w:rFonts w:hint="eastAsia" w:ascii="宋体" w:hAnsi="宋体"/>
          <w:color w:val="000000" w:themeColor="text1"/>
          <w:kern w:val="0"/>
          <w:sz w:val="24"/>
          <w:szCs w:val="24"/>
          <w14:textFill>
            <w14:solidFill>
              <w14:schemeClr w14:val="tx1"/>
            </w14:solidFill>
          </w14:textFill>
        </w:rPr>
        <w:t>但不限于</w:t>
      </w:r>
      <w:r>
        <w:rPr>
          <w:rFonts w:hint="eastAsia" w:ascii="宋体" w:hAnsi="宋体"/>
          <w:color w:val="000000" w:themeColor="text1"/>
          <w:sz w:val="24"/>
          <w14:textFill>
            <w14:solidFill>
              <w14:schemeClr w14:val="tx1"/>
            </w14:solidFill>
          </w14:textFill>
        </w:rPr>
        <w:t>物业管理服务</w:t>
      </w:r>
      <w:r>
        <w:rPr>
          <w:rFonts w:hint="eastAsia" w:ascii="宋体" w:hAnsi="宋体" w:cs="宋体"/>
          <w:color w:val="000000" w:themeColor="text1"/>
          <w:kern w:val="0"/>
          <w:sz w:val="24"/>
          <w14:textFill>
            <w14:solidFill>
              <w14:schemeClr w14:val="tx1"/>
            </w14:solidFill>
          </w14:textFill>
        </w:rPr>
        <w:t>人员安全事故责任、与第三方的纠纷、内部的用工纠纷及第三方的伤害等）均由</w:t>
      </w:r>
      <w:r>
        <w:rPr>
          <w:rFonts w:hint="eastAsia" w:ascii="宋体" w:hAnsi="宋体"/>
          <w:color w:val="000000" w:themeColor="text1"/>
          <w:sz w:val="24"/>
          <w14:textFill>
            <w14:solidFill>
              <w14:schemeClr w14:val="tx1"/>
            </w14:solidFill>
          </w14:textFill>
        </w:rPr>
        <w:t>供应商自行承担责任，与采购人无关。</w:t>
      </w:r>
      <w:r>
        <w:rPr>
          <w:rFonts w:cs="仿宋" w:asciiTheme="minorEastAsia" w:hAnsiTheme="minorEastAsia"/>
          <w:b/>
          <w:sz w:val="24"/>
          <w:szCs w:val="24"/>
        </w:rPr>
        <w:t>【</w:t>
      </w:r>
      <w:r>
        <w:rPr>
          <w:rFonts w:hint="eastAsia" w:ascii="宋体" w:hAnsi="宋体"/>
          <w:b/>
          <w:bCs/>
          <w:sz w:val="24"/>
          <w:szCs w:val="24"/>
        </w:rPr>
        <w:t>供应商投标时提供格式自拟的承诺函对本条要求进行单独承诺。</w:t>
      </w:r>
      <w:r>
        <w:rPr>
          <w:rFonts w:cs="仿宋_GB2312" w:asciiTheme="minorEastAsia" w:hAnsiTheme="minorEastAsia"/>
          <w:b/>
          <w:sz w:val="24"/>
          <w:szCs w:val="24"/>
        </w:rPr>
        <w:t>】</w:t>
      </w:r>
    </w:p>
    <w:p w14:paraId="033475F4">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供应商须根据采购人需求，完成国家、采购人考试及大型活动（含会议、比赛、重大活动等）需要的会议设备、教室设备、教室桌椅、照明、清洁、门窗、附属设施及水电等准备保障工作，配合场地的布置和安排。</w:t>
      </w:r>
    </w:p>
    <w:p w14:paraId="25B750E3">
      <w:pPr>
        <w:adjustRightInd w:val="0"/>
        <w:spacing w:line="560" w:lineRule="exact"/>
        <w:ind w:firstLine="480" w:firstLineChars="200"/>
        <w:textAlignment w:val="baselin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）严禁供应商所属物业管理服务人员以各种理由破坏采购人各种设施，一经核实为供应商所属物业管理服务人员所为，采购人将追究供应商的法律责任。</w:t>
      </w:r>
    </w:p>
    <w:p w14:paraId="43C50C9C">
      <w:pPr>
        <w:adjustRightInd w:val="0"/>
        <w:spacing w:line="560" w:lineRule="exact"/>
        <w:ind w:firstLine="480" w:firstLineChars="200"/>
        <w:textAlignment w:val="baselin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6</w:t>
      </w:r>
      <w:r>
        <w:rPr>
          <w:rFonts w:hint="eastAsia" w:ascii="宋体" w:hAnsi="宋体"/>
          <w:color w:val="000000" w:themeColor="text1"/>
          <w:sz w:val="24"/>
          <w:szCs w:val="24"/>
          <w14:textFill>
            <w14:solidFill>
              <w14:schemeClr w14:val="tx1"/>
            </w14:solidFill>
          </w14:textFill>
        </w:rPr>
        <w:t>）严禁供应商所属物业管理服务人员以各种名义在物业管理服务区域内开设商店、擅自出租教室等经营活动；严禁在物业管理服务区域内生火做饭、违规用电及及其他影响采购人办公、教学、科研的各种活动。</w:t>
      </w:r>
    </w:p>
    <w:p w14:paraId="3F20952A">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供应商所用维修材料与品质应符合国家相关规定且不低于现有维修服务标准与要求。配电柜内开关及相关配件不能随意更换，卫生间内洁具、阀门、水龙头等配件不能随意更换，更换前需通知采购人相关部门进行检查。 </w:t>
      </w:r>
    </w:p>
    <w:p w14:paraId="06AB4B2C">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8</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在合同期内，严禁供应商使用具有腐蚀性的溶剂溶液进行保洁作业，如若使用，因此而造成建筑本体及地面、墙面、设施设备的损坏，在规定时间内，由供应商负责还原或换新。</w:t>
      </w:r>
    </w:p>
    <w:p w14:paraId="078F4E30">
      <w:pPr>
        <w:adjustRightInd w:val="0"/>
        <w:spacing w:line="560" w:lineRule="exact"/>
        <w:ind w:firstLine="480" w:firstLineChars="200"/>
        <w:textAlignment w:val="baseline"/>
        <w:rPr>
          <w:rFonts w:asciiTheme="minorEastAsia" w:hAnsiTheme="minorEastAsia" w:cstheme="minorEastAsia"/>
          <w:sz w:val="24"/>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9</w:t>
      </w:r>
      <w:r>
        <w:rPr>
          <w:rFonts w:hint="eastAsia" w:ascii="宋体" w:hAnsi="宋体"/>
          <w:color w:val="000000" w:themeColor="text1"/>
          <w:sz w:val="24"/>
          <w:szCs w:val="24"/>
          <w14:textFill>
            <w14:solidFill>
              <w14:schemeClr w14:val="tx1"/>
            </w14:solidFill>
          </w14:textFill>
        </w:rPr>
        <w:t>）</w:t>
      </w:r>
      <w:r>
        <w:rPr>
          <w:rFonts w:hint="eastAsia" w:asciiTheme="minorEastAsia" w:hAnsiTheme="minorEastAsia" w:cstheme="minorEastAsia"/>
          <w:sz w:val="24"/>
        </w:rPr>
        <w:t>供应商对于采购人在特殊情况下提出的保洁、值守、维修、秩序维护、安全防控、演习演练等需求，须及时响应并按要求完成。因工作需要产生的额外加班，由供应商自行承担和支付。</w:t>
      </w:r>
    </w:p>
    <w:p w14:paraId="4620DC52">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10</w:t>
      </w:r>
      <w:r>
        <w:rPr>
          <w:rFonts w:hint="eastAsia" w:ascii="宋体" w:hAnsi="宋体"/>
          <w:color w:val="000000" w:themeColor="text1"/>
          <w:sz w:val="24"/>
          <w14:textFill>
            <w14:solidFill>
              <w14:schemeClr w14:val="tx1"/>
            </w14:solidFill>
          </w14:textFill>
        </w:rPr>
        <w:t xml:space="preserve">）供应商有责任配合采购人接受上级领导部门的监督、检查，提供必须的资料。  </w:t>
      </w:r>
    </w:p>
    <w:p w14:paraId="6BCA8E41">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供应商须有严格的规章制度，所属物业管理服务人员100%经过岗前培训合格方可上岗，杜绝物业管理服务人员到位后，无人管理无人监督现象；与采购人建立良好的沟通机制，明确工作职责及联络人。接受采购人对物业管理服务工作质量的监督与考核。</w:t>
      </w:r>
    </w:p>
    <w:p w14:paraId="38000B1F">
      <w:pPr>
        <w:spacing w:line="560" w:lineRule="exact"/>
        <w:ind w:firstLine="480" w:firstLineChars="200"/>
        <w:rPr>
          <w:rFonts w:cs="仿宋_GB2312" w:asciiTheme="minorEastAsia" w:hAnsiTheme="minorEastAsia"/>
          <w:b/>
          <w:sz w:val="24"/>
          <w:szCs w:val="24"/>
        </w:rPr>
      </w:pPr>
      <w:r>
        <w:rPr>
          <w:rFonts w:hint="eastAsia" w:ascii="宋体" w:hAnsi="宋体"/>
          <w:color w:val="000000" w:themeColor="text1"/>
          <w:sz w:val="24"/>
          <w14:textFill>
            <w14:solidFill>
              <w14:schemeClr w14:val="tx1"/>
            </w14:solidFill>
          </w14:textFill>
        </w:rPr>
        <w:t>（12）供应商所属物业管理服务人员的劳动报酬、社会保险、住房公积金等不得低于法律法规和部门规章规定的最低标准；如发生工伤、意外、疾病、死亡的一切责任及费用由供应商全部承担。</w:t>
      </w:r>
      <w:r>
        <w:rPr>
          <w:rFonts w:cs="仿宋" w:asciiTheme="minorEastAsia" w:hAnsiTheme="minorEastAsia"/>
          <w:b/>
          <w:sz w:val="24"/>
          <w:szCs w:val="24"/>
        </w:rPr>
        <w:t>【</w:t>
      </w:r>
      <w:r>
        <w:rPr>
          <w:rFonts w:hint="eastAsia" w:ascii="宋体" w:hAnsi="宋体"/>
          <w:b/>
          <w:bCs/>
          <w:sz w:val="24"/>
          <w:szCs w:val="24"/>
        </w:rPr>
        <w:t>供应商投标时提供格式自拟的承诺函对本条要求进行单独承诺。</w:t>
      </w:r>
      <w:r>
        <w:rPr>
          <w:rFonts w:cs="仿宋_GB2312" w:asciiTheme="minorEastAsia" w:hAnsiTheme="minorEastAsia"/>
          <w:b/>
          <w:sz w:val="24"/>
          <w:szCs w:val="24"/>
        </w:rPr>
        <w:t>】</w:t>
      </w:r>
    </w:p>
    <w:p w14:paraId="02D06EA7">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（13）物业管理服务相关物资、办公用房和库房、公用能耗的要求：</w:t>
      </w:r>
    </w:p>
    <w:p w14:paraId="65BAA7F3">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本项目物业管理服务所需的办公物资、秩序维护物资、环境维护物资、绿化养护物资、维修物资、教室物资、会务物资由供应商负责提供，物资费用由供应商承担并包含在本项目投标报价中，</w:t>
      </w:r>
      <w:r>
        <w:rPr>
          <w:rFonts w:hint="eastAsia" w:ascii="宋体" w:hAnsi="宋体"/>
          <w:b/>
          <w:color w:val="000000" w:themeColor="text1"/>
          <w:sz w:val="24"/>
          <w14:textFill>
            <w14:solidFill>
              <w14:schemeClr w14:val="tx1"/>
            </w14:solidFill>
          </w14:textFill>
        </w:rPr>
        <w:t>【此项费用须在《分项报价明细表》中单独体现】</w:t>
      </w:r>
      <w:r>
        <w:rPr>
          <w:rFonts w:hint="eastAsia" w:ascii="宋体" w:hAnsi="宋体"/>
          <w:color w:val="000000" w:themeColor="text1"/>
          <w:sz w:val="24"/>
          <w14:textFill>
            <w14:solidFill>
              <w14:schemeClr w14:val="tx1"/>
            </w14:solidFill>
          </w14:textFill>
        </w:rPr>
        <w:t>；各项物资能满足本项目物业管理服务所需,且能满足采购人的要求及规范。</w:t>
      </w:r>
      <w:r>
        <w:rPr>
          <w:rFonts w:ascii="宋体" w:hAnsi="宋体"/>
          <w:color w:val="000000" w:themeColor="text1"/>
          <w:sz w:val="24"/>
          <w14:textFill>
            <w14:solidFill>
              <w14:schemeClr w14:val="tx1"/>
            </w14:solidFill>
          </w14:textFill>
        </w:rPr>
        <w:t>下表所列物资是</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完成本项目服务内容的基础性物资；如</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因履约需增加下述物资明细表中或招标文件未列出的物资可自行添加，并计入本项目投标报价；</w:t>
      </w:r>
      <w:r>
        <w:rPr>
          <w:rFonts w:cs="仿宋" w:asciiTheme="minorEastAsia" w:hAnsiTheme="minorEastAsia"/>
          <w:b/>
          <w:sz w:val="24"/>
          <w:szCs w:val="24"/>
        </w:rPr>
        <w:t>【</w:t>
      </w:r>
      <w:r>
        <w:rPr>
          <w:rFonts w:hint="eastAsia" w:ascii="宋体" w:hAnsi="宋体" w:eastAsia="宋体" w:cs="宋体"/>
          <w:b/>
          <w:bCs/>
          <w:kern w:val="0"/>
          <w:sz w:val="24"/>
          <w:szCs w:val="24"/>
        </w:rPr>
        <w:t>供应商</w:t>
      </w:r>
      <w:r>
        <w:rPr>
          <w:rFonts w:ascii="宋体" w:hAnsi="宋体" w:eastAsia="宋体" w:cs="宋体"/>
          <w:b/>
          <w:bCs/>
          <w:kern w:val="0"/>
          <w:sz w:val="24"/>
          <w:szCs w:val="24"/>
        </w:rPr>
        <w:t>投标时须在投标文件中单独提供《物资费用报价明细表》</w:t>
      </w:r>
      <w:r>
        <w:rPr>
          <w:rFonts w:cs="仿宋_GB2312" w:asciiTheme="minorEastAsia" w:hAnsiTheme="minorEastAsia"/>
          <w:b/>
          <w:sz w:val="24"/>
          <w:szCs w:val="24"/>
        </w:rPr>
        <w:t>】</w:t>
      </w:r>
      <w:r>
        <w:rPr>
          <w:rFonts w:ascii="宋体" w:hAnsi="宋体"/>
          <w:color w:val="000000" w:themeColor="text1"/>
          <w:sz w:val="24"/>
          <w14:textFill>
            <w14:solidFill>
              <w14:schemeClr w14:val="tx1"/>
            </w14:solidFill>
          </w14:textFill>
        </w:rPr>
        <w:t>，《物资费用报价明细表》中须逐一逐项列明每项物资的名称、计量单位、年度平均提供数量（至少）、单价（元）和报价金额（元/年）；物资明细详见下表：</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4989"/>
        <w:gridCol w:w="2199"/>
      </w:tblGrid>
      <w:tr w14:paraId="227D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000" w:type="pct"/>
            <w:gridSpan w:val="3"/>
            <w:shd w:val="clear" w:color="auto" w:fill="auto"/>
            <w:vAlign w:val="center"/>
          </w:tcPr>
          <w:p w14:paraId="62322597">
            <w:pPr>
              <w:widowControl/>
              <w:spacing w:line="560" w:lineRule="exact"/>
              <w:jc w:val="center"/>
              <w:rPr>
                <w:rFonts w:ascii="宋体" w:hAnsi="宋体" w:eastAsia="宋体" w:cs="宋体"/>
                <w:b/>
                <w:bCs/>
                <w:color w:val="000000"/>
                <w:kern w:val="0"/>
                <w:sz w:val="24"/>
              </w:rPr>
            </w:pPr>
            <w:bookmarkStart w:id="29" w:name="_Hlk225517687"/>
            <w:r>
              <w:rPr>
                <w:rFonts w:hint="eastAsia" w:ascii="宋体" w:hAnsi="宋体" w:eastAsia="宋体" w:cs="宋体"/>
                <w:b/>
                <w:bCs/>
                <w:color w:val="000000"/>
                <w:kern w:val="0"/>
                <w:sz w:val="24"/>
              </w:rPr>
              <w:t>物资明细表</w:t>
            </w:r>
          </w:p>
        </w:tc>
      </w:tr>
      <w:tr w14:paraId="20A3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3" w:type="pct"/>
            <w:shd w:val="clear" w:color="auto" w:fill="auto"/>
            <w:vAlign w:val="center"/>
          </w:tcPr>
          <w:p w14:paraId="06B707CC">
            <w:pPr>
              <w:widowControl/>
              <w:spacing w:line="560" w:lineRule="exact"/>
              <w:jc w:val="center"/>
              <w:rPr>
                <w:rFonts w:ascii="宋体" w:hAnsi="宋体" w:eastAsia="宋体" w:cs="宋体"/>
                <w:b/>
                <w:bCs/>
                <w:color w:val="000000"/>
                <w:kern w:val="0"/>
                <w:sz w:val="24"/>
              </w:rPr>
            </w:pPr>
            <w:r>
              <w:rPr>
                <w:rFonts w:hint="eastAsia" w:ascii="宋体" w:hAnsi="宋体" w:eastAsia="宋体" w:cs="宋体"/>
                <w:b/>
                <w:bCs/>
                <w:color w:val="000000"/>
                <w:kern w:val="0"/>
                <w:sz w:val="24"/>
              </w:rPr>
              <w:t>类别</w:t>
            </w:r>
          </w:p>
        </w:tc>
        <w:tc>
          <w:tcPr>
            <w:tcW w:w="2927" w:type="pct"/>
            <w:shd w:val="clear" w:color="auto" w:fill="auto"/>
            <w:vAlign w:val="center"/>
          </w:tcPr>
          <w:p w14:paraId="65D7E90D">
            <w:pPr>
              <w:widowControl/>
              <w:spacing w:line="560" w:lineRule="exact"/>
              <w:jc w:val="center"/>
              <w:rPr>
                <w:rFonts w:ascii="宋体" w:hAnsi="宋体" w:eastAsia="宋体" w:cs="宋体"/>
                <w:b/>
                <w:bCs/>
                <w:color w:val="000000"/>
                <w:kern w:val="0"/>
                <w:sz w:val="24"/>
              </w:rPr>
            </w:pPr>
            <w:r>
              <w:rPr>
                <w:rFonts w:hint="eastAsia" w:ascii="宋体" w:hAnsi="宋体" w:eastAsia="宋体" w:cs="宋体"/>
                <w:b/>
                <w:bCs/>
                <w:color w:val="000000"/>
                <w:kern w:val="0"/>
                <w:sz w:val="24"/>
              </w:rPr>
              <w:t>物资名称</w:t>
            </w:r>
          </w:p>
        </w:tc>
        <w:tc>
          <w:tcPr>
            <w:tcW w:w="1290" w:type="pct"/>
            <w:shd w:val="clear" w:color="auto" w:fill="auto"/>
            <w:vAlign w:val="center"/>
          </w:tcPr>
          <w:p w14:paraId="66497511">
            <w:pPr>
              <w:widowControl/>
              <w:spacing w:line="560" w:lineRule="exact"/>
              <w:jc w:val="center"/>
              <w:rPr>
                <w:rFonts w:ascii="宋体" w:hAnsi="宋体" w:eastAsia="宋体" w:cs="宋体"/>
                <w:b/>
                <w:bCs/>
                <w:color w:val="000000"/>
                <w:kern w:val="0"/>
                <w:sz w:val="24"/>
              </w:rPr>
            </w:pPr>
            <w:r>
              <w:rPr>
                <w:rFonts w:hint="eastAsia" w:ascii="宋体" w:hAnsi="宋体" w:eastAsia="宋体" w:cs="宋体"/>
                <w:b/>
                <w:bCs/>
                <w:color w:val="000000"/>
                <w:kern w:val="0"/>
                <w:sz w:val="24"/>
              </w:rPr>
              <w:t>平均使用数量（至少）</w:t>
            </w:r>
          </w:p>
        </w:tc>
      </w:tr>
      <w:tr w14:paraId="1AD9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restart"/>
            <w:shd w:val="clear" w:color="auto" w:fill="auto"/>
            <w:vAlign w:val="center"/>
          </w:tcPr>
          <w:p w14:paraId="4413154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办公物资</w:t>
            </w:r>
          </w:p>
        </w:tc>
        <w:tc>
          <w:tcPr>
            <w:tcW w:w="2927" w:type="pct"/>
            <w:shd w:val="clear" w:color="auto" w:fill="auto"/>
            <w:vAlign w:val="center"/>
          </w:tcPr>
          <w:p w14:paraId="51D7F2E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电脑</w:t>
            </w:r>
          </w:p>
        </w:tc>
        <w:tc>
          <w:tcPr>
            <w:tcW w:w="1290" w:type="pct"/>
            <w:shd w:val="clear" w:color="auto" w:fill="auto"/>
            <w:vAlign w:val="center"/>
          </w:tcPr>
          <w:p w14:paraId="766B540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5台/年</w:t>
            </w:r>
          </w:p>
        </w:tc>
      </w:tr>
      <w:tr w14:paraId="646D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1F5A1CB9">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4FCFF2F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打印复印一体机</w:t>
            </w:r>
          </w:p>
        </w:tc>
        <w:tc>
          <w:tcPr>
            <w:tcW w:w="1290" w:type="pct"/>
            <w:shd w:val="clear" w:color="auto" w:fill="auto"/>
            <w:vAlign w:val="center"/>
          </w:tcPr>
          <w:p w14:paraId="3444061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3台/年</w:t>
            </w:r>
          </w:p>
        </w:tc>
      </w:tr>
      <w:tr w14:paraId="16A20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10C3B101">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7CD1C4B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文件柜</w:t>
            </w:r>
          </w:p>
        </w:tc>
        <w:tc>
          <w:tcPr>
            <w:tcW w:w="1290" w:type="pct"/>
            <w:shd w:val="clear" w:color="auto" w:fill="auto"/>
            <w:vAlign w:val="center"/>
          </w:tcPr>
          <w:p w14:paraId="09870BA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9个/年</w:t>
            </w:r>
          </w:p>
        </w:tc>
      </w:tr>
      <w:tr w14:paraId="2E00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55AC32CD">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6B2923AE">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打卡机</w:t>
            </w:r>
          </w:p>
        </w:tc>
        <w:tc>
          <w:tcPr>
            <w:tcW w:w="1290" w:type="pct"/>
            <w:shd w:val="clear" w:color="auto" w:fill="auto"/>
            <w:vAlign w:val="center"/>
          </w:tcPr>
          <w:p w14:paraId="2B4C05E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1台/年</w:t>
            </w:r>
          </w:p>
        </w:tc>
      </w:tr>
      <w:tr w14:paraId="4B09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0E44E6C3">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045582D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对讲机</w:t>
            </w:r>
          </w:p>
        </w:tc>
        <w:tc>
          <w:tcPr>
            <w:tcW w:w="1290" w:type="pct"/>
            <w:shd w:val="clear" w:color="auto" w:fill="auto"/>
            <w:vAlign w:val="center"/>
          </w:tcPr>
          <w:p w14:paraId="5F89F85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9部/年</w:t>
            </w:r>
          </w:p>
        </w:tc>
      </w:tr>
      <w:tr w14:paraId="0BAF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5990F444">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7DBE757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来电来访记录本</w:t>
            </w:r>
          </w:p>
        </w:tc>
        <w:tc>
          <w:tcPr>
            <w:tcW w:w="1290" w:type="pct"/>
            <w:shd w:val="clear" w:color="auto" w:fill="auto"/>
            <w:vAlign w:val="center"/>
          </w:tcPr>
          <w:p w14:paraId="0CAA636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10本/年</w:t>
            </w:r>
          </w:p>
        </w:tc>
      </w:tr>
      <w:tr w14:paraId="3AED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7F880EB1">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0E3F36C8">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胶水</w:t>
            </w:r>
          </w:p>
        </w:tc>
        <w:tc>
          <w:tcPr>
            <w:tcW w:w="1290" w:type="pct"/>
            <w:shd w:val="clear" w:color="auto" w:fill="auto"/>
            <w:vAlign w:val="center"/>
          </w:tcPr>
          <w:p w14:paraId="6F18761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36瓶/年</w:t>
            </w:r>
          </w:p>
        </w:tc>
      </w:tr>
      <w:tr w14:paraId="134F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07E0A6F6">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4C635C7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打印纸</w:t>
            </w:r>
          </w:p>
        </w:tc>
        <w:tc>
          <w:tcPr>
            <w:tcW w:w="1290" w:type="pct"/>
            <w:shd w:val="clear" w:color="auto" w:fill="auto"/>
            <w:vAlign w:val="center"/>
          </w:tcPr>
          <w:p w14:paraId="2940231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30盒/年</w:t>
            </w:r>
          </w:p>
        </w:tc>
      </w:tr>
      <w:tr w14:paraId="01062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7A78B843">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1ABE2AB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档案盒</w:t>
            </w:r>
          </w:p>
        </w:tc>
        <w:tc>
          <w:tcPr>
            <w:tcW w:w="1290" w:type="pct"/>
            <w:shd w:val="clear" w:color="auto" w:fill="auto"/>
            <w:vAlign w:val="center"/>
          </w:tcPr>
          <w:p w14:paraId="6AE86F5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110个/年</w:t>
            </w:r>
          </w:p>
        </w:tc>
      </w:tr>
      <w:tr w14:paraId="4EBC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65BF51CC">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77B1FB7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签字笔</w:t>
            </w:r>
          </w:p>
        </w:tc>
        <w:tc>
          <w:tcPr>
            <w:tcW w:w="1290" w:type="pct"/>
            <w:shd w:val="clear" w:color="auto" w:fill="auto"/>
            <w:vAlign w:val="center"/>
          </w:tcPr>
          <w:p w14:paraId="0209D85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w:t>
            </w:r>
            <w:r>
              <w:rPr>
                <w:rFonts w:ascii="宋体" w:hAnsi="宋体" w:eastAsia="宋体" w:cs="宋体"/>
                <w:color w:val="000000"/>
                <w:kern w:val="0"/>
                <w:sz w:val="24"/>
              </w:rPr>
              <w:t>0</w:t>
            </w:r>
            <w:r>
              <w:rPr>
                <w:rFonts w:hint="eastAsia" w:ascii="宋体" w:hAnsi="宋体" w:eastAsia="宋体" w:cs="宋体"/>
                <w:color w:val="000000"/>
                <w:kern w:val="0"/>
                <w:sz w:val="24"/>
              </w:rPr>
              <w:t>盒/年</w:t>
            </w:r>
          </w:p>
        </w:tc>
      </w:tr>
      <w:tr w14:paraId="4A58E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4540CC90">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61F4862E">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文件夹</w:t>
            </w:r>
          </w:p>
        </w:tc>
        <w:tc>
          <w:tcPr>
            <w:tcW w:w="1290" w:type="pct"/>
            <w:shd w:val="clear" w:color="auto" w:fill="auto"/>
            <w:vAlign w:val="center"/>
          </w:tcPr>
          <w:p w14:paraId="7CCC72B1">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w:t>
            </w:r>
            <w:r>
              <w:rPr>
                <w:rFonts w:ascii="宋体" w:hAnsi="宋体" w:eastAsia="宋体" w:cs="宋体"/>
                <w:color w:val="000000"/>
                <w:kern w:val="0"/>
                <w:sz w:val="24"/>
              </w:rPr>
              <w:t>0</w:t>
            </w:r>
            <w:r>
              <w:rPr>
                <w:rFonts w:hint="eastAsia" w:ascii="宋体" w:hAnsi="宋体" w:eastAsia="宋体" w:cs="宋体"/>
                <w:color w:val="000000"/>
                <w:kern w:val="0"/>
                <w:sz w:val="24"/>
              </w:rPr>
              <w:t>个/年</w:t>
            </w:r>
          </w:p>
        </w:tc>
      </w:tr>
      <w:tr w14:paraId="03F89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4BEB6DDE">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21E2BEA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胶棒</w:t>
            </w:r>
          </w:p>
        </w:tc>
        <w:tc>
          <w:tcPr>
            <w:tcW w:w="1290" w:type="pct"/>
            <w:shd w:val="clear" w:color="auto" w:fill="auto"/>
            <w:vAlign w:val="center"/>
          </w:tcPr>
          <w:p w14:paraId="12B9FBA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3</w:t>
            </w:r>
            <w:r>
              <w:rPr>
                <w:rFonts w:ascii="宋体" w:hAnsi="宋体" w:eastAsia="宋体" w:cs="宋体"/>
                <w:color w:val="000000"/>
                <w:kern w:val="0"/>
                <w:sz w:val="24"/>
              </w:rPr>
              <w:t>6</w:t>
            </w:r>
            <w:r>
              <w:rPr>
                <w:rFonts w:hint="eastAsia" w:ascii="宋体" w:hAnsi="宋体" w:eastAsia="宋体" w:cs="宋体"/>
                <w:color w:val="000000"/>
                <w:kern w:val="0"/>
                <w:sz w:val="24"/>
              </w:rPr>
              <w:t>个/年</w:t>
            </w:r>
          </w:p>
        </w:tc>
      </w:tr>
      <w:tr w14:paraId="2166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0700D3D6">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45CB68F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订书机</w:t>
            </w:r>
          </w:p>
        </w:tc>
        <w:tc>
          <w:tcPr>
            <w:tcW w:w="1290" w:type="pct"/>
            <w:shd w:val="clear" w:color="auto" w:fill="auto"/>
            <w:vAlign w:val="center"/>
          </w:tcPr>
          <w:p w14:paraId="2787D79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4个/年</w:t>
            </w:r>
          </w:p>
        </w:tc>
      </w:tr>
      <w:tr w14:paraId="6A4A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51DF94E6">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09600B48">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订书针</w:t>
            </w:r>
          </w:p>
        </w:tc>
        <w:tc>
          <w:tcPr>
            <w:tcW w:w="1290" w:type="pct"/>
            <w:shd w:val="clear" w:color="auto" w:fill="auto"/>
            <w:vAlign w:val="center"/>
          </w:tcPr>
          <w:p w14:paraId="449D86D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10盒/年</w:t>
            </w:r>
          </w:p>
        </w:tc>
      </w:tr>
      <w:tr w14:paraId="55CBF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15F89D1B">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7DAFE20E">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笔记本</w:t>
            </w:r>
          </w:p>
        </w:tc>
        <w:tc>
          <w:tcPr>
            <w:tcW w:w="1290" w:type="pct"/>
            <w:shd w:val="clear" w:color="auto" w:fill="auto"/>
            <w:vAlign w:val="center"/>
          </w:tcPr>
          <w:p w14:paraId="5F803DB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200本/年</w:t>
            </w:r>
          </w:p>
        </w:tc>
      </w:tr>
      <w:tr w14:paraId="7BEE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1A2D44C0">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5A6A1FA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双面胶</w:t>
            </w:r>
          </w:p>
        </w:tc>
        <w:tc>
          <w:tcPr>
            <w:tcW w:w="1290" w:type="pct"/>
            <w:shd w:val="clear" w:color="auto" w:fill="auto"/>
            <w:vAlign w:val="center"/>
          </w:tcPr>
          <w:p w14:paraId="0DE1869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30卷/年</w:t>
            </w:r>
          </w:p>
        </w:tc>
      </w:tr>
      <w:tr w14:paraId="17012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4D0CEFEA">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045CB5C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封口胶</w:t>
            </w:r>
          </w:p>
        </w:tc>
        <w:tc>
          <w:tcPr>
            <w:tcW w:w="1290" w:type="pct"/>
            <w:shd w:val="clear" w:color="auto" w:fill="auto"/>
            <w:vAlign w:val="center"/>
          </w:tcPr>
          <w:p w14:paraId="73B58D78">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10卷/年</w:t>
            </w:r>
          </w:p>
        </w:tc>
      </w:tr>
      <w:tr w14:paraId="4D8F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4820441A">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18E1664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藿香正气水/液</w:t>
            </w:r>
          </w:p>
        </w:tc>
        <w:tc>
          <w:tcPr>
            <w:tcW w:w="1290" w:type="pct"/>
            <w:shd w:val="clear" w:color="auto" w:fill="auto"/>
            <w:vAlign w:val="center"/>
          </w:tcPr>
          <w:p w14:paraId="1A1C5FB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140盒/年</w:t>
            </w:r>
          </w:p>
        </w:tc>
      </w:tr>
      <w:tr w14:paraId="0A9C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21B4F347">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593441C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夏桑菊</w:t>
            </w:r>
          </w:p>
        </w:tc>
        <w:tc>
          <w:tcPr>
            <w:tcW w:w="1290" w:type="pct"/>
            <w:shd w:val="clear" w:color="auto" w:fill="auto"/>
            <w:vAlign w:val="center"/>
          </w:tcPr>
          <w:p w14:paraId="687E74C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10袋/年</w:t>
            </w:r>
          </w:p>
        </w:tc>
      </w:tr>
      <w:tr w14:paraId="5FB2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0BE5A303">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640C7588">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创可贴/创口贴</w:t>
            </w:r>
          </w:p>
        </w:tc>
        <w:tc>
          <w:tcPr>
            <w:tcW w:w="1290" w:type="pct"/>
            <w:shd w:val="clear" w:color="auto" w:fill="auto"/>
            <w:vAlign w:val="center"/>
          </w:tcPr>
          <w:p w14:paraId="31DE24F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9盒/年</w:t>
            </w:r>
          </w:p>
        </w:tc>
      </w:tr>
      <w:tr w14:paraId="6250E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761E7B72">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29689C4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插线板</w:t>
            </w:r>
          </w:p>
        </w:tc>
        <w:tc>
          <w:tcPr>
            <w:tcW w:w="1290" w:type="pct"/>
            <w:shd w:val="clear" w:color="auto" w:fill="auto"/>
            <w:vAlign w:val="center"/>
          </w:tcPr>
          <w:p w14:paraId="467954B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10个/年</w:t>
            </w:r>
          </w:p>
        </w:tc>
      </w:tr>
      <w:tr w14:paraId="477D5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1D26D482">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7E07B5D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剪刀</w:t>
            </w:r>
          </w:p>
        </w:tc>
        <w:tc>
          <w:tcPr>
            <w:tcW w:w="1290" w:type="pct"/>
            <w:shd w:val="clear" w:color="auto" w:fill="auto"/>
            <w:vAlign w:val="center"/>
          </w:tcPr>
          <w:p w14:paraId="04B51C6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5把/年</w:t>
            </w:r>
          </w:p>
        </w:tc>
      </w:tr>
      <w:tr w14:paraId="128B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14EF73A4">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190ABE59">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 xml:space="preserve">长尾夹 </w:t>
            </w:r>
          </w:p>
        </w:tc>
        <w:tc>
          <w:tcPr>
            <w:tcW w:w="1290" w:type="pct"/>
            <w:shd w:val="clear" w:color="auto" w:fill="auto"/>
            <w:vAlign w:val="center"/>
          </w:tcPr>
          <w:p w14:paraId="15206B7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10盒/年</w:t>
            </w:r>
          </w:p>
        </w:tc>
      </w:tr>
      <w:tr w14:paraId="7C6B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restart"/>
            <w:shd w:val="clear" w:color="auto" w:fill="auto"/>
            <w:vAlign w:val="center"/>
          </w:tcPr>
          <w:p w14:paraId="1AF5348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秩序维护物资</w:t>
            </w:r>
          </w:p>
        </w:tc>
        <w:tc>
          <w:tcPr>
            <w:tcW w:w="2927" w:type="pct"/>
            <w:shd w:val="clear" w:color="auto" w:fill="auto"/>
            <w:vAlign w:val="center"/>
          </w:tcPr>
          <w:p w14:paraId="04C00CF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塑胶棍（长、短）</w:t>
            </w:r>
          </w:p>
        </w:tc>
        <w:tc>
          <w:tcPr>
            <w:tcW w:w="1290" w:type="pct"/>
            <w:shd w:val="clear" w:color="auto" w:fill="auto"/>
            <w:vAlign w:val="center"/>
          </w:tcPr>
          <w:p w14:paraId="057EB2E8">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22根/年</w:t>
            </w:r>
          </w:p>
        </w:tc>
      </w:tr>
      <w:tr w14:paraId="22C9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007522B5">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060E94B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封条</w:t>
            </w:r>
          </w:p>
        </w:tc>
        <w:tc>
          <w:tcPr>
            <w:tcW w:w="1290" w:type="pct"/>
            <w:shd w:val="clear" w:color="auto" w:fill="auto"/>
            <w:vAlign w:val="center"/>
          </w:tcPr>
          <w:p w14:paraId="0873B6C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150080张/年</w:t>
            </w:r>
          </w:p>
        </w:tc>
      </w:tr>
      <w:tr w14:paraId="2407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2A797C47">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7B5EB6E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巡逻签到本</w:t>
            </w:r>
          </w:p>
        </w:tc>
        <w:tc>
          <w:tcPr>
            <w:tcW w:w="1290" w:type="pct"/>
            <w:shd w:val="clear" w:color="auto" w:fill="auto"/>
            <w:vAlign w:val="center"/>
          </w:tcPr>
          <w:p w14:paraId="126A222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140本/年</w:t>
            </w:r>
          </w:p>
        </w:tc>
      </w:tr>
      <w:tr w14:paraId="434C9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21451144">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365978E8">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交接班记录本</w:t>
            </w:r>
          </w:p>
        </w:tc>
        <w:tc>
          <w:tcPr>
            <w:tcW w:w="1290" w:type="pct"/>
            <w:shd w:val="clear" w:color="auto" w:fill="auto"/>
            <w:vAlign w:val="center"/>
          </w:tcPr>
          <w:p w14:paraId="3509AE0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130本/年</w:t>
            </w:r>
          </w:p>
        </w:tc>
      </w:tr>
      <w:tr w14:paraId="31A2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6086A739">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1D2D8FC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清场记录本</w:t>
            </w:r>
          </w:p>
        </w:tc>
        <w:tc>
          <w:tcPr>
            <w:tcW w:w="1290" w:type="pct"/>
            <w:shd w:val="clear" w:color="auto" w:fill="auto"/>
            <w:vAlign w:val="center"/>
          </w:tcPr>
          <w:p w14:paraId="0FC2880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110本/年</w:t>
            </w:r>
          </w:p>
        </w:tc>
      </w:tr>
      <w:tr w14:paraId="5B1A3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7C3624DA">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6E55BD49">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巡逻记录本</w:t>
            </w:r>
          </w:p>
        </w:tc>
        <w:tc>
          <w:tcPr>
            <w:tcW w:w="1290" w:type="pct"/>
            <w:shd w:val="clear" w:color="auto" w:fill="auto"/>
            <w:vAlign w:val="center"/>
          </w:tcPr>
          <w:p w14:paraId="436D50C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10本/年</w:t>
            </w:r>
          </w:p>
        </w:tc>
      </w:tr>
      <w:tr w14:paraId="3A46C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3921AD31">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179D84E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防爆服</w:t>
            </w:r>
          </w:p>
        </w:tc>
        <w:tc>
          <w:tcPr>
            <w:tcW w:w="1290" w:type="pct"/>
            <w:shd w:val="clear" w:color="auto" w:fill="auto"/>
            <w:vAlign w:val="center"/>
          </w:tcPr>
          <w:p w14:paraId="61611831">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9套/年</w:t>
            </w:r>
          </w:p>
        </w:tc>
      </w:tr>
      <w:tr w14:paraId="32A8A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3F08DDEB">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1BA95EF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防暴头盔</w:t>
            </w:r>
          </w:p>
        </w:tc>
        <w:tc>
          <w:tcPr>
            <w:tcW w:w="1290" w:type="pct"/>
            <w:shd w:val="clear" w:color="auto" w:fill="auto"/>
            <w:vAlign w:val="center"/>
          </w:tcPr>
          <w:p w14:paraId="3006568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9顶/年</w:t>
            </w:r>
          </w:p>
        </w:tc>
      </w:tr>
      <w:tr w14:paraId="1D702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7871CCD9">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1953D481">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防刺服</w:t>
            </w:r>
          </w:p>
        </w:tc>
        <w:tc>
          <w:tcPr>
            <w:tcW w:w="1290" w:type="pct"/>
            <w:shd w:val="clear" w:color="auto" w:fill="auto"/>
            <w:vAlign w:val="center"/>
          </w:tcPr>
          <w:p w14:paraId="3640393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9套/年</w:t>
            </w:r>
          </w:p>
        </w:tc>
      </w:tr>
      <w:tr w14:paraId="3404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43995CC1">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5A44537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防刺手套</w:t>
            </w:r>
          </w:p>
        </w:tc>
        <w:tc>
          <w:tcPr>
            <w:tcW w:w="1290" w:type="pct"/>
            <w:shd w:val="clear" w:color="auto" w:fill="auto"/>
            <w:vAlign w:val="center"/>
          </w:tcPr>
          <w:p w14:paraId="2469660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9套/年</w:t>
            </w:r>
          </w:p>
        </w:tc>
      </w:tr>
      <w:tr w14:paraId="7FA38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27F8AB3E">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2E66BDA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辣椒水</w:t>
            </w:r>
          </w:p>
        </w:tc>
        <w:tc>
          <w:tcPr>
            <w:tcW w:w="1290" w:type="pct"/>
            <w:shd w:val="clear" w:color="auto" w:fill="auto"/>
            <w:vAlign w:val="center"/>
          </w:tcPr>
          <w:p w14:paraId="7E50FB3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15瓶/年</w:t>
            </w:r>
          </w:p>
        </w:tc>
      </w:tr>
      <w:tr w14:paraId="1B2E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3DB81C6F">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5419B0C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钢叉</w:t>
            </w:r>
          </w:p>
        </w:tc>
        <w:tc>
          <w:tcPr>
            <w:tcW w:w="1290" w:type="pct"/>
            <w:shd w:val="clear" w:color="auto" w:fill="auto"/>
            <w:vAlign w:val="center"/>
          </w:tcPr>
          <w:p w14:paraId="766A238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9把/年</w:t>
            </w:r>
          </w:p>
        </w:tc>
      </w:tr>
      <w:tr w14:paraId="28D63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1FC57263">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3AB71B7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盾牌</w:t>
            </w:r>
          </w:p>
        </w:tc>
        <w:tc>
          <w:tcPr>
            <w:tcW w:w="1290" w:type="pct"/>
            <w:shd w:val="clear" w:color="auto" w:fill="auto"/>
            <w:vAlign w:val="center"/>
          </w:tcPr>
          <w:p w14:paraId="78E0BF88">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9个/年</w:t>
            </w:r>
          </w:p>
        </w:tc>
      </w:tr>
      <w:tr w14:paraId="28AF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461DF985">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5CFCB4A1">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防洪沙袋</w:t>
            </w:r>
          </w:p>
        </w:tc>
        <w:tc>
          <w:tcPr>
            <w:tcW w:w="1290" w:type="pct"/>
            <w:shd w:val="clear" w:color="auto" w:fill="auto"/>
            <w:vAlign w:val="center"/>
          </w:tcPr>
          <w:p w14:paraId="30E0B4C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8根/年</w:t>
            </w:r>
          </w:p>
        </w:tc>
      </w:tr>
      <w:tr w14:paraId="6735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788446DA">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2EE089E1">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 xml:space="preserve">安全警示带 </w:t>
            </w:r>
          </w:p>
        </w:tc>
        <w:tc>
          <w:tcPr>
            <w:tcW w:w="1290" w:type="pct"/>
            <w:shd w:val="clear" w:color="auto" w:fill="auto"/>
            <w:vAlign w:val="center"/>
          </w:tcPr>
          <w:p w14:paraId="472F54A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10卷/年</w:t>
            </w:r>
          </w:p>
        </w:tc>
      </w:tr>
      <w:tr w14:paraId="501D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1A1CBD28">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6476E23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LED手电筒（充电式 ）</w:t>
            </w:r>
          </w:p>
        </w:tc>
        <w:tc>
          <w:tcPr>
            <w:tcW w:w="1290" w:type="pct"/>
            <w:shd w:val="clear" w:color="auto" w:fill="auto"/>
            <w:vAlign w:val="center"/>
          </w:tcPr>
          <w:p w14:paraId="2763E6BE">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3把/年</w:t>
            </w:r>
          </w:p>
        </w:tc>
      </w:tr>
      <w:tr w14:paraId="580F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restart"/>
            <w:shd w:val="clear" w:color="auto" w:fill="auto"/>
            <w:vAlign w:val="center"/>
          </w:tcPr>
          <w:p w14:paraId="759F1C8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环境维护物资</w:t>
            </w:r>
          </w:p>
        </w:tc>
        <w:tc>
          <w:tcPr>
            <w:tcW w:w="2927" w:type="pct"/>
            <w:shd w:val="clear" w:color="auto" w:fill="auto"/>
            <w:vAlign w:val="center"/>
          </w:tcPr>
          <w:p w14:paraId="19BB49C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大号垃圾袋</w:t>
            </w:r>
          </w:p>
        </w:tc>
        <w:tc>
          <w:tcPr>
            <w:tcW w:w="1290" w:type="pct"/>
            <w:shd w:val="clear" w:color="auto" w:fill="auto"/>
            <w:vAlign w:val="center"/>
          </w:tcPr>
          <w:p w14:paraId="72305FD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80根/天</w:t>
            </w:r>
          </w:p>
        </w:tc>
      </w:tr>
      <w:tr w14:paraId="38B2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43D30C23">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302801C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中号垃圾袋</w:t>
            </w:r>
          </w:p>
        </w:tc>
        <w:tc>
          <w:tcPr>
            <w:tcW w:w="1290" w:type="pct"/>
            <w:shd w:val="clear" w:color="auto" w:fill="auto"/>
            <w:vAlign w:val="center"/>
          </w:tcPr>
          <w:p w14:paraId="2EBC0227">
            <w:pPr>
              <w:widowControl/>
              <w:spacing w:line="560" w:lineRule="exact"/>
              <w:jc w:val="center"/>
              <w:rPr>
                <w:rFonts w:ascii="宋体" w:hAnsi="宋体" w:eastAsia="宋体" w:cs="宋体"/>
                <w:color w:val="000000"/>
                <w:kern w:val="0"/>
                <w:sz w:val="24"/>
              </w:rPr>
            </w:pPr>
            <w:r>
              <w:rPr>
                <w:rFonts w:ascii="宋体" w:hAnsi="宋体" w:eastAsia="宋体" w:cs="宋体"/>
                <w:color w:val="000000"/>
                <w:kern w:val="0"/>
                <w:sz w:val="24"/>
              </w:rPr>
              <w:t>3</w:t>
            </w:r>
            <w:r>
              <w:rPr>
                <w:rFonts w:hint="eastAsia" w:ascii="宋体" w:hAnsi="宋体" w:eastAsia="宋体" w:cs="宋体"/>
                <w:color w:val="000000"/>
                <w:kern w:val="0"/>
                <w:sz w:val="24"/>
              </w:rPr>
              <w:t>0根/天</w:t>
            </w:r>
          </w:p>
        </w:tc>
      </w:tr>
      <w:tr w14:paraId="3B1E5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7A48BD19">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4B37420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小号垃圾袋</w:t>
            </w:r>
          </w:p>
        </w:tc>
        <w:tc>
          <w:tcPr>
            <w:tcW w:w="1290" w:type="pct"/>
            <w:shd w:val="clear" w:color="auto" w:fill="auto"/>
            <w:vAlign w:val="center"/>
          </w:tcPr>
          <w:p w14:paraId="6B66F3E9">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300根/天</w:t>
            </w:r>
          </w:p>
        </w:tc>
      </w:tr>
      <w:tr w14:paraId="5C60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4841E737">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0A92B8FE">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头花</w:t>
            </w:r>
          </w:p>
        </w:tc>
        <w:tc>
          <w:tcPr>
            <w:tcW w:w="1290" w:type="pct"/>
            <w:shd w:val="clear" w:color="auto" w:fill="auto"/>
            <w:vAlign w:val="center"/>
          </w:tcPr>
          <w:p w14:paraId="17B2779E">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50个/年</w:t>
            </w:r>
          </w:p>
        </w:tc>
      </w:tr>
      <w:tr w14:paraId="43CC0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7E6BCC6D">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6BA5931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叉头大扫把</w:t>
            </w:r>
          </w:p>
        </w:tc>
        <w:tc>
          <w:tcPr>
            <w:tcW w:w="1290" w:type="pct"/>
            <w:shd w:val="clear" w:color="auto" w:fill="auto"/>
            <w:vAlign w:val="center"/>
          </w:tcPr>
          <w:p w14:paraId="17AE858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150把/年</w:t>
            </w:r>
          </w:p>
        </w:tc>
      </w:tr>
      <w:tr w14:paraId="345D0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74F731A2">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35B6562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塑料扫把撮箕</w:t>
            </w:r>
          </w:p>
        </w:tc>
        <w:tc>
          <w:tcPr>
            <w:tcW w:w="1290" w:type="pct"/>
            <w:shd w:val="clear" w:color="auto" w:fill="auto"/>
            <w:vAlign w:val="center"/>
          </w:tcPr>
          <w:p w14:paraId="69FB64B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100套/年</w:t>
            </w:r>
          </w:p>
        </w:tc>
      </w:tr>
      <w:tr w14:paraId="20CE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1CB563EA">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69A9A1A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塑料灰尘掸子</w:t>
            </w:r>
          </w:p>
        </w:tc>
        <w:tc>
          <w:tcPr>
            <w:tcW w:w="1290" w:type="pct"/>
            <w:shd w:val="clear" w:color="auto" w:fill="auto"/>
            <w:vAlign w:val="center"/>
          </w:tcPr>
          <w:p w14:paraId="5A482A1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110个/年</w:t>
            </w:r>
          </w:p>
        </w:tc>
      </w:tr>
      <w:tr w14:paraId="283C8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2F908E8E">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7E4021C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茶叶篓</w:t>
            </w:r>
          </w:p>
        </w:tc>
        <w:tc>
          <w:tcPr>
            <w:tcW w:w="1290" w:type="pct"/>
            <w:shd w:val="clear" w:color="auto" w:fill="auto"/>
            <w:vAlign w:val="center"/>
          </w:tcPr>
          <w:p w14:paraId="7AF4F06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130套/年</w:t>
            </w:r>
          </w:p>
        </w:tc>
      </w:tr>
      <w:tr w14:paraId="298B2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61362836">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2F70B5C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橡胶手套（加厚）</w:t>
            </w:r>
          </w:p>
        </w:tc>
        <w:tc>
          <w:tcPr>
            <w:tcW w:w="1290" w:type="pct"/>
            <w:shd w:val="clear" w:color="auto" w:fill="auto"/>
            <w:vAlign w:val="center"/>
          </w:tcPr>
          <w:p w14:paraId="32D45DC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220双/年</w:t>
            </w:r>
          </w:p>
        </w:tc>
      </w:tr>
      <w:tr w14:paraId="5C5C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79D401A9">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05602228">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吸水棉拖</w:t>
            </w:r>
          </w:p>
        </w:tc>
        <w:tc>
          <w:tcPr>
            <w:tcW w:w="1290" w:type="pct"/>
            <w:shd w:val="clear" w:color="auto" w:fill="auto"/>
            <w:vAlign w:val="center"/>
          </w:tcPr>
          <w:p w14:paraId="648A4F68">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40把/年</w:t>
            </w:r>
          </w:p>
        </w:tc>
      </w:tr>
      <w:tr w14:paraId="0A46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0034A89F">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0935B45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塑料水桶</w:t>
            </w:r>
          </w:p>
        </w:tc>
        <w:tc>
          <w:tcPr>
            <w:tcW w:w="1290" w:type="pct"/>
            <w:shd w:val="clear" w:color="auto" w:fill="auto"/>
            <w:vAlign w:val="center"/>
          </w:tcPr>
          <w:p w14:paraId="7B78D40E">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60个/年</w:t>
            </w:r>
          </w:p>
        </w:tc>
      </w:tr>
      <w:tr w14:paraId="05857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1D43BF3A">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5210FA8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厕所刷</w:t>
            </w:r>
          </w:p>
        </w:tc>
        <w:tc>
          <w:tcPr>
            <w:tcW w:w="1290" w:type="pct"/>
            <w:shd w:val="clear" w:color="auto" w:fill="auto"/>
            <w:vAlign w:val="center"/>
          </w:tcPr>
          <w:p w14:paraId="4622757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110个/年</w:t>
            </w:r>
          </w:p>
        </w:tc>
      </w:tr>
      <w:tr w14:paraId="27916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253A0F3D">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75F8D39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洁厕剂</w:t>
            </w:r>
          </w:p>
        </w:tc>
        <w:tc>
          <w:tcPr>
            <w:tcW w:w="1290" w:type="pct"/>
            <w:shd w:val="clear" w:color="auto" w:fill="auto"/>
            <w:vAlign w:val="center"/>
          </w:tcPr>
          <w:p w14:paraId="3FF2E6F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15件/年</w:t>
            </w:r>
          </w:p>
        </w:tc>
      </w:tr>
      <w:tr w14:paraId="74C6E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138D3FA1">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568EBA7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洗衣粉（2.5kg）</w:t>
            </w:r>
          </w:p>
        </w:tc>
        <w:tc>
          <w:tcPr>
            <w:tcW w:w="1290" w:type="pct"/>
            <w:shd w:val="clear" w:color="auto" w:fill="auto"/>
            <w:vAlign w:val="center"/>
          </w:tcPr>
          <w:p w14:paraId="12D234D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120袋/年</w:t>
            </w:r>
          </w:p>
        </w:tc>
      </w:tr>
      <w:tr w14:paraId="780A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75C9C884">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724DA63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铲刀</w:t>
            </w:r>
          </w:p>
        </w:tc>
        <w:tc>
          <w:tcPr>
            <w:tcW w:w="1290" w:type="pct"/>
            <w:shd w:val="clear" w:color="auto" w:fill="auto"/>
            <w:vAlign w:val="center"/>
          </w:tcPr>
          <w:p w14:paraId="1358747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70把/年</w:t>
            </w:r>
          </w:p>
        </w:tc>
      </w:tr>
      <w:tr w14:paraId="3AC0B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7B4D00D9">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2EED954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无尘毛巾（深蓝色）</w:t>
            </w:r>
          </w:p>
        </w:tc>
        <w:tc>
          <w:tcPr>
            <w:tcW w:w="1290" w:type="pct"/>
            <w:shd w:val="clear" w:color="auto" w:fill="auto"/>
            <w:vAlign w:val="center"/>
          </w:tcPr>
          <w:p w14:paraId="621121AE">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60张/年</w:t>
            </w:r>
          </w:p>
        </w:tc>
      </w:tr>
      <w:tr w14:paraId="0460B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3DA86D38">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4E95D7D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厚型百洁布</w:t>
            </w:r>
          </w:p>
        </w:tc>
        <w:tc>
          <w:tcPr>
            <w:tcW w:w="1290" w:type="pct"/>
            <w:shd w:val="clear" w:color="auto" w:fill="auto"/>
            <w:vAlign w:val="center"/>
          </w:tcPr>
          <w:p w14:paraId="23599D7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120张/年</w:t>
            </w:r>
          </w:p>
        </w:tc>
      </w:tr>
      <w:tr w14:paraId="0CA9B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517D2F98">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3EA6153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不锈钢光亮剂</w:t>
            </w:r>
          </w:p>
        </w:tc>
        <w:tc>
          <w:tcPr>
            <w:tcW w:w="1290" w:type="pct"/>
            <w:shd w:val="clear" w:color="auto" w:fill="auto"/>
            <w:vAlign w:val="center"/>
          </w:tcPr>
          <w:p w14:paraId="53FF5CB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8箱/年</w:t>
            </w:r>
          </w:p>
        </w:tc>
      </w:tr>
      <w:tr w14:paraId="08B6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6C5ED56A">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7809C84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不锈钢人字梯</w:t>
            </w:r>
          </w:p>
        </w:tc>
        <w:tc>
          <w:tcPr>
            <w:tcW w:w="1290" w:type="pct"/>
            <w:shd w:val="clear" w:color="auto" w:fill="auto"/>
            <w:vAlign w:val="center"/>
          </w:tcPr>
          <w:p w14:paraId="75F7A16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5套/年</w:t>
            </w:r>
          </w:p>
        </w:tc>
      </w:tr>
      <w:tr w14:paraId="40708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45E2A6E7">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08B8035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不锈钢双面玻璃刮</w:t>
            </w:r>
          </w:p>
        </w:tc>
        <w:tc>
          <w:tcPr>
            <w:tcW w:w="1290" w:type="pct"/>
            <w:shd w:val="clear" w:color="auto" w:fill="auto"/>
            <w:vAlign w:val="center"/>
          </w:tcPr>
          <w:p w14:paraId="42756FB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40套/年</w:t>
            </w:r>
          </w:p>
        </w:tc>
      </w:tr>
      <w:tr w14:paraId="371F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3957DA5E">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2E417D6E">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静电吸尘剂</w:t>
            </w:r>
          </w:p>
        </w:tc>
        <w:tc>
          <w:tcPr>
            <w:tcW w:w="1290" w:type="pct"/>
            <w:shd w:val="clear" w:color="auto" w:fill="auto"/>
            <w:vAlign w:val="center"/>
          </w:tcPr>
          <w:p w14:paraId="7B6FB54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10箱/年</w:t>
            </w:r>
          </w:p>
        </w:tc>
      </w:tr>
      <w:tr w14:paraId="3CB0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3875C4AD">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74929888">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洗洁精</w:t>
            </w:r>
          </w:p>
        </w:tc>
        <w:tc>
          <w:tcPr>
            <w:tcW w:w="1290" w:type="pct"/>
            <w:shd w:val="clear" w:color="auto" w:fill="auto"/>
            <w:vAlign w:val="center"/>
          </w:tcPr>
          <w:p w14:paraId="45D09DA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30箱/年</w:t>
            </w:r>
          </w:p>
        </w:tc>
      </w:tr>
      <w:tr w14:paraId="1DB05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3D15E4FE">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7C868E1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蚊香</w:t>
            </w:r>
          </w:p>
        </w:tc>
        <w:tc>
          <w:tcPr>
            <w:tcW w:w="1290" w:type="pct"/>
            <w:shd w:val="clear" w:color="auto" w:fill="auto"/>
            <w:vAlign w:val="center"/>
          </w:tcPr>
          <w:p w14:paraId="4A89A95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100盒/年</w:t>
            </w:r>
          </w:p>
        </w:tc>
      </w:tr>
      <w:tr w14:paraId="0FBC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2F9BF161">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187E97D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吸尘器（尘桶≥70升，双电机，干湿两用）</w:t>
            </w:r>
          </w:p>
        </w:tc>
        <w:tc>
          <w:tcPr>
            <w:tcW w:w="1290" w:type="pct"/>
            <w:shd w:val="clear" w:color="auto" w:fill="auto"/>
            <w:vAlign w:val="center"/>
          </w:tcPr>
          <w:p w14:paraId="28F30DEE">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2台/年</w:t>
            </w:r>
          </w:p>
        </w:tc>
      </w:tr>
      <w:tr w14:paraId="7D3CB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070B643C">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6BFE3D91">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大理石地面打磨机</w:t>
            </w:r>
          </w:p>
        </w:tc>
        <w:tc>
          <w:tcPr>
            <w:tcW w:w="1290" w:type="pct"/>
            <w:shd w:val="clear" w:color="auto" w:fill="auto"/>
            <w:vAlign w:val="center"/>
          </w:tcPr>
          <w:p w14:paraId="5073E2A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1台/年</w:t>
            </w:r>
          </w:p>
        </w:tc>
      </w:tr>
      <w:tr w14:paraId="62833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6B704CF0">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59A8CA8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高压清洗机</w:t>
            </w:r>
          </w:p>
        </w:tc>
        <w:tc>
          <w:tcPr>
            <w:tcW w:w="1290" w:type="pct"/>
            <w:shd w:val="clear" w:color="auto" w:fill="auto"/>
            <w:vAlign w:val="center"/>
          </w:tcPr>
          <w:p w14:paraId="31D719D8">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1台/年</w:t>
            </w:r>
          </w:p>
        </w:tc>
      </w:tr>
      <w:tr w14:paraId="7763C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449518E9">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236A0FB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地面清扫车（四轮）</w:t>
            </w:r>
          </w:p>
        </w:tc>
        <w:tc>
          <w:tcPr>
            <w:tcW w:w="1290" w:type="pct"/>
            <w:shd w:val="clear" w:color="auto" w:fill="auto"/>
            <w:vAlign w:val="center"/>
          </w:tcPr>
          <w:p w14:paraId="6308749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1台/年</w:t>
            </w:r>
          </w:p>
        </w:tc>
      </w:tr>
      <w:tr w14:paraId="23E3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4D76512C">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1E906C09">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手推洗地机（12V100D）</w:t>
            </w:r>
          </w:p>
        </w:tc>
        <w:tc>
          <w:tcPr>
            <w:tcW w:w="1290" w:type="pct"/>
            <w:shd w:val="clear" w:color="auto" w:fill="auto"/>
            <w:vAlign w:val="center"/>
          </w:tcPr>
          <w:p w14:paraId="33281C38">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1台/年</w:t>
            </w:r>
          </w:p>
        </w:tc>
      </w:tr>
      <w:tr w14:paraId="65FB7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1104F45D">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290E7A5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三轮车</w:t>
            </w:r>
          </w:p>
        </w:tc>
        <w:tc>
          <w:tcPr>
            <w:tcW w:w="1290" w:type="pct"/>
            <w:shd w:val="clear" w:color="auto" w:fill="auto"/>
            <w:vAlign w:val="center"/>
          </w:tcPr>
          <w:p w14:paraId="77CD7BB9">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2台/年</w:t>
            </w:r>
          </w:p>
        </w:tc>
      </w:tr>
      <w:tr w14:paraId="185E1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56EB12A4">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1CDF3A5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平板车</w:t>
            </w:r>
          </w:p>
        </w:tc>
        <w:tc>
          <w:tcPr>
            <w:tcW w:w="1290" w:type="pct"/>
            <w:shd w:val="clear" w:color="auto" w:fill="auto"/>
            <w:vAlign w:val="center"/>
          </w:tcPr>
          <w:p w14:paraId="06B22928">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2台/年</w:t>
            </w:r>
          </w:p>
        </w:tc>
      </w:tr>
      <w:tr w14:paraId="50C4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37A94E41">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12828C8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驾驶式洗地机</w:t>
            </w:r>
          </w:p>
        </w:tc>
        <w:tc>
          <w:tcPr>
            <w:tcW w:w="1290" w:type="pct"/>
            <w:shd w:val="clear" w:color="auto" w:fill="auto"/>
            <w:vAlign w:val="center"/>
          </w:tcPr>
          <w:p w14:paraId="256CF91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1台/年</w:t>
            </w:r>
          </w:p>
        </w:tc>
      </w:tr>
      <w:tr w14:paraId="21158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572A2C15">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4C20C76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40CM排拖架</w:t>
            </w:r>
          </w:p>
        </w:tc>
        <w:tc>
          <w:tcPr>
            <w:tcW w:w="1290" w:type="pct"/>
            <w:shd w:val="clear" w:color="auto" w:fill="auto"/>
            <w:vAlign w:val="center"/>
          </w:tcPr>
          <w:p w14:paraId="1F851F5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30把/年</w:t>
            </w:r>
          </w:p>
        </w:tc>
      </w:tr>
      <w:tr w14:paraId="488E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591CD27B">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0D6FB3B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40CM排拖套</w:t>
            </w:r>
          </w:p>
        </w:tc>
        <w:tc>
          <w:tcPr>
            <w:tcW w:w="1290" w:type="pct"/>
            <w:shd w:val="clear" w:color="auto" w:fill="auto"/>
            <w:vAlign w:val="center"/>
          </w:tcPr>
          <w:p w14:paraId="5D0FF901">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70个/年</w:t>
            </w:r>
          </w:p>
        </w:tc>
      </w:tr>
      <w:tr w14:paraId="5FC81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462E0C5D">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3694E6E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90CM排拖架</w:t>
            </w:r>
          </w:p>
        </w:tc>
        <w:tc>
          <w:tcPr>
            <w:tcW w:w="1290" w:type="pct"/>
            <w:shd w:val="clear" w:color="auto" w:fill="auto"/>
            <w:vAlign w:val="center"/>
          </w:tcPr>
          <w:p w14:paraId="46B0CEE9">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20把/年</w:t>
            </w:r>
          </w:p>
        </w:tc>
      </w:tr>
      <w:tr w14:paraId="20331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3B05E449">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7967399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90CM排拖套</w:t>
            </w:r>
          </w:p>
        </w:tc>
        <w:tc>
          <w:tcPr>
            <w:tcW w:w="1290" w:type="pct"/>
            <w:shd w:val="clear" w:color="auto" w:fill="auto"/>
            <w:vAlign w:val="center"/>
          </w:tcPr>
          <w:p w14:paraId="0A19D1A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40个/年</w:t>
            </w:r>
          </w:p>
        </w:tc>
      </w:tr>
      <w:tr w14:paraId="4582A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53645B08">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1246692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小圆拖</w:t>
            </w:r>
          </w:p>
        </w:tc>
        <w:tc>
          <w:tcPr>
            <w:tcW w:w="1290" w:type="pct"/>
            <w:shd w:val="clear" w:color="auto" w:fill="auto"/>
            <w:vAlign w:val="center"/>
          </w:tcPr>
          <w:p w14:paraId="2C1BF7C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100把/年</w:t>
            </w:r>
          </w:p>
        </w:tc>
      </w:tr>
      <w:tr w14:paraId="628F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12CAA079">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175613F1">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草酸（2.5L/桶、4桶/箱）</w:t>
            </w:r>
          </w:p>
        </w:tc>
        <w:tc>
          <w:tcPr>
            <w:tcW w:w="1290" w:type="pct"/>
            <w:shd w:val="clear" w:color="auto" w:fill="auto"/>
            <w:vAlign w:val="center"/>
          </w:tcPr>
          <w:p w14:paraId="3A11A3A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400桶/年</w:t>
            </w:r>
          </w:p>
        </w:tc>
      </w:tr>
      <w:tr w14:paraId="42F0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17C806AA">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043CCF1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毛巾</w:t>
            </w:r>
          </w:p>
        </w:tc>
        <w:tc>
          <w:tcPr>
            <w:tcW w:w="1290" w:type="pct"/>
            <w:shd w:val="clear" w:color="auto" w:fill="auto"/>
            <w:vAlign w:val="center"/>
          </w:tcPr>
          <w:p w14:paraId="0876236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200根/年</w:t>
            </w:r>
          </w:p>
        </w:tc>
      </w:tr>
      <w:tr w14:paraId="6BC9F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5FBE70F3">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22DC3CA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双面刮玻器</w:t>
            </w:r>
          </w:p>
        </w:tc>
        <w:tc>
          <w:tcPr>
            <w:tcW w:w="1290" w:type="pct"/>
            <w:shd w:val="clear" w:color="auto" w:fill="auto"/>
            <w:vAlign w:val="center"/>
          </w:tcPr>
          <w:p w14:paraId="7D695B5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40个/年</w:t>
            </w:r>
          </w:p>
        </w:tc>
      </w:tr>
      <w:tr w14:paraId="79F9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203B5A6E">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11E97D8E">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胶扫把</w:t>
            </w:r>
          </w:p>
        </w:tc>
        <w:tc>
          <w:tcPr>
            <w:tcW w:w="1290" w:type="pct"/>
            <w:shd w:val="clear" w:color="auto" w:fill="auto"/>
            <w:vAlign w:val="center"/>
          </w:tcPr>
          <w:p w14:paraId="2DE756F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80把/年</w:t>
            </w:r>
          </w:p>
        </w:tc>
      </w:tr>
      <w:tr w14:paraId="032A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71EC790B">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6487ECE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垃圾篓</w:t>
            </w:r>
          </w:p>
        </w:tc>
        <w:tc>
          <w:tcPr>
            <w:tcW w:w="1290" w:type="pct"/>
            <w:shd w:val="clear" w:color="auto" w:fill="auto"/>
            <w:vAlign w:val="center"/>
          </w:tcPr>
          <w:p w14:paraId="0C0CF11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850个/年</w:t>
            </w:r>
          </w:p>
        </w:tc>
      </w:tr>
      <w:tr w14:paraId="1DF10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1C28D6A8">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345418B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伸缩杆刮玻器</w:t>
            </w:r>
          </w:p>
        </w:tc>
        <w:tc>
          <w:tcPr>
            <w:tcW w:w="1290" w:type="pct"/>
            <w:shd w:val="clear" w:color="auto" w:fill="auto"/>
            <w:vAlign w:val="center"/>
          </w:tcPr>
          <w:p w14:paraId="78F8033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10套/年</w:t>
            </w:r>
          </w:p>
        </w:tc>
      </w:tr>
      <w:tr w14:paraId="3CB2C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731612CA">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0C3A661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钢丝球（20个/袋）</w:t>
            </w:r>
          </w:p>
        </w:tc>
        <w:tc>
          <w:tcPr>
            <w:tcW w:w="1290" w:type="pct"/>
            <w:shd w:val="clear" w:color="auto" w:fill="auto"/>
            <w:vAlign w:val="center"/>
          </w:tcPr>
          <w:p w14:paraId="0A4EEA3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30袋/年</w:t>
            </w:r>
          </w:p>
        </w:tc>
      </w:tr>
      <w:tr w14:paraId="543F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08C63243">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3FFD51D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线手套</w:t>
            </w:r>
          </w:p>
        </w:tc>
        <w:tc>
          <w:tcPr>
            <w:tcW w:w="1290" w:type="pct"/>
            <w:shd w:val="clear" w:color="auto" w:fill="auto"/>
            <w:vAlign w:val="center"/>
          </w:tcPr>
          <w:p w14:paraId="4981733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200双/年</w:t>
            </w:r>
          </w:p>
        </w:tc>
      </w:tr>
      <w:tr w14:paraId="181D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23BA60AB">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71C634E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镜面刮玻器</w:t>
            </w:r>
          </w:p>
        </w:tc>
        <w:tc>
          <w:tcPr>
            <w:tcW w:w="1290" w:type="pct"/>
            <w:shd w:val="clear" w:color="auto" w:fill="auto"/>
            <w:vAlign w:val="center"/>
          </w:tcPr>
          <w:p w14:paraId="63AEAFB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80把/年</w:t>
            </w:r>
          </w:p>
        </w:tc>
      </w:tr>
      <w:tr w14:paraId="4BF2A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538C1283">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1BE7830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檀香</w:t>
            </w:r>
          </w:p>
        </w:tc>
        <w:tc>
          <w:tcPr>
            <w:tcW w:w="1290" w:type="pct"/>
            <w:shd w:val="clear" w:color="auto" w:fill="auto"/>
            <w:vAlign w:val="center"/>
          </w:tcPr>
          <w:p w14:paraId="5C5B187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100盒/年</w:t>
            </w:r>
          </w:p>
        </w:tc>
      </w:tr>
      <w:tr w14:paraId="0F74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494F5BFE">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770BDDB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香精球</w:t>
            </w:r>
          </w:p>
        </w:tc>
        <w:tc>
          <w:tcPr>
            <w:tcW w:w="1290" w:type="pct"/>
            <w:shd w:val="clear" w:color="auto" w:fill="auto"/>
            <w:vAlign w:val="center"/>
          </w:tcPr>
          <w:p w14:paraId="7DF1C87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500袋/年</w:t>
            </w:r>
          </w:p>
        </w:tc>
      </w:tr>
      <w:tr w14:paraId="3E230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754EFDE0">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0ABC387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卫生间无火香薰</w:t>
            </w:r>
          </w:p>
        </w:tc>
        <w:tc>
          <w:tcPr>
            <w:tcW w:w="1290" w:type="pct"/>
            <w:shd w:val="clear" w:color="auto" w:fill="auto"/>
            <w:vAlign w:val="center"/>
          </w:tcPr>
          <w:p w14:paraId="6AB8D741">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20瓶/年</w:t>
            </w:r>
          </w:p>
        </w:tc>
      </w:tr>
      <w:tr w14:paraId="2E98B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6F997974">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6BABA7D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 xml:space="preserve">A字提示牌 </w:t>
            </w:r>
          </w:p>
        </w:tc>
        <w:tc>
          <w:tcPr>
            <w:tcW w:w="1290" w:type="pct"/>
            <w:shd w:val="clear" w:color="auto" w:fill="auto"/>
            <w:vAlign w:val="center"/>
          </w:tcPr>
          <w:p w14:paraId="12B3633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20个/年</w:t>
            </w:r>
          </w:p>
        </w:tc>
      </w:tr>
      <w:tr w14:paraId="75FD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1BE84D4F">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0C5DB499">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 xml:space="preserve">泡腾片 </w:t>
            </w:r>
          </w:p>
        </w:tc>
        <w:tc>
          <w:tcPr>
            <w:tcW w:w="1290" w:type="pct"/>
            <w:shd w:val="clear" w:color="auto" w:fill="auto"/>
            <w:vAlign w:val="center"/>
          </w:tcPr>
          <w:p w14:paraId="0B1A865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20瓶/年</w:t>
            </w:r>
          </w:p>
        </w:tc>
      </w:tr>
      <w:tr w14:paraId="56CB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5A5890AA">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034A03B8">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垃圾桶（30L-80L ）</w:t>
            </w:r>
          </w:p>
        </w:tc>
        <w:tc>
          <w:tcPr>
            <w:tcW w:w="1290" w:type="pct"/>
            <w:shd w:val="clear" w:color="auto" w:fill="auto"/>
            <w:vAlign w:val="center"/>
          </w:tcPr>
          <w:p w14:paraId="4B0EC89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30个/年</w:t>
            </w:r>
          </w:p>
        </w:tc>
      </w:tr>
      <w:tr w14:paraId="1AC93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1F4A3E6A">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676CA34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 xml:space="preserve">垃圾钳 </w:t>
            </w:r>
          </w:p>
        </w:tc>
        <w:tc>
          <w:tcPr>
            <w:tcW w:w="1290" w:type="pct"/>
            <w:shd w:val="clear" w:color="auto" w:fill="auto"/>
            <w:vAlign w:val="center"/>
          </w:tcPr>
          <w:p w14:paraId="76B4587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80把/年</w:t>
            </w:r>
          </w:p>
        </w:tc>
      </w:tr>
      <w:tr w14:paraId="69C8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0DA3786C">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0B656D7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 xml:space="preserve">电梯地垫 </w:t>
            </w:r>
          </w:p>
        </w:tc>
        <w:tc>
          <w:tcPr>
            <w:tcW w:w="1290" w:type="pct"/>
            <w:shd w:val="clear" w:color="auto" w:fill="auto"/>
            <w:vAlign w:val="center"/>
          </w:tcPr>
          <w:p w14:paraId="123A7CA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12张/年</w:t>
            </w:r>
          </w:p>
        </w:tc>
      </w:tr>
      <w:tr w14:paraId="6DC7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4E9E81BB">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0668370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 xml:space="preserve">厕所门帘 </w:t>
            </w:r>
          </w:p>
        </w:tc>
        <w:tc>
          <w:tcPr>
            <w:tcW w:w="1290" w:type="pct"/>
            <w:shd w:val="clear" w:color="auto" w:fill="auto"/>
            <w:vAlign w:val="center"/>
          </w:tcPr>
          <w:p w14:paraId="0323278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100付/年</w:t>
            </w:r>
          </w:p>
        </w:tc>
      </w:tr>
      <w:tr w14:paraId="30A2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5E536441">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1F58D3E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 xml:space="preserve">小便斗除臭香片 </w:t>
            </w:r>
          </w:p>
        </w:tc>
        <w:tc>
          <w:tcPr>
            <w:tcW w:w="1290" w:type="pct"/>
            <w:shd w:val="clear" w:color="auto" w:fill="auto"/>
            <w:vAlign w:val="center"/>
          </w:tcPr>
          <w:p w14:paraId="1B70BF6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50片/年</w:t>
            </w:r>
          </w:p>
        </w:tc>
      </w:tr>
      <w:tr w14:paraId="4DC7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restart"/>
            <w:shd w:val="clear" w:color="auto" w:fill="auto"/>
            <w:vAlign w:val="center"/>
          </w:tcPr>
          <w:p w14:paraId="24DA5CB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绿化养护物资</w:t>
            </w:r>
          </w:p>
        </w:tc>
        <w:tc>
          <w:tcPr>
            <w:tcW w:w="2927" w:type="pct"/>
            <w:shd w:val="clear" w:color="auto" w:fill="auto"/>
            <w:vAlign w:val="center"/>
          </w:tcPr>
          <w:p w14:paraId="7C50748E">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电动吹风机</w:t>
            </w:r>
          </w:p>
        </w:tc>
        <w:tc>
          <w:tcPr>
            <w:tcW w:w="1290" w:type="pct"/>
            <w:shd w:val="clear" w:color="auto" w:fill="auto"/>
            <w:vAlign w:val="center"/>
          </w:tcPr>
          <w:p w14:paraId="6B31F379">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2台/年</w:t>
            </w:r>
          </w:p>
        </w:tc>
      </w:tr>
      <w:tr w14:paraId="5FCC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0E0FE5A1">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0B5BC3C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圆铲</w:t>
            </w:r>
          </w:p>
        </w:tc>
        <w:tc>
          <w:tcPr>
            <w:tcW w:w="1290" w:type="pct"/>
            <w:shd w:val="clear" w:color="auto" w:fill="auto"/>
            <w:vAlign w:val="center"/>
          </w:tcPr>
          <w:p w14:paraId="3D5C0C6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3把/年</w:t>
            </w:r>
          </w:p>
        </w:tc>
      </w:tr>
      <w:tr w14:paraId="16D0C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796E9096">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4471F62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电动割灌机</w:t>
            </w:r>
          </w:p>
        </w:tc>
        <w:tc>
          <w:tcPr>
            <w:tcW w:w="1290" w:type="pct"/>
            <w:shd w:val="clear" w:color="auto" w:fill="auto"/>
            <w:vAlign w:val="center"/>
          </w:tcPr>
          <w:p w14:paraId="5DD73E2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2台/年</w:t>
            </w:r>
          </w:p>
        </w:tc>
      </w:tr>
      <w:tr w14:paraId="49431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10D8B3CF">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67AB4F1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电动绿篱机</w:t>
            </w:r>
          </w:p>
        </w:tc>
        <w:tc>
          <w:tcPr>
            <w:tcW w:w="1290" w:type="pct"/>
            <w:shd w:val="clear" w:color="auto" w:fill="auto"/>
            <w:vAlign w:val="center"/>
          </w:tcPr>
          <w:p w14:paraId="674075F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2台/年</w:t>
            </w:r>
          </w:p>
        </w:tc>
      </w:tr>
      <w:tr w14:paraId="65240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1671D426">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312B448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电动推草机</w:t>
            </w:r>
          </w:p>
        </w:tc>
        <w:tc>
          <w:tcPr>
            <w:tcW w:w="1290" w:type="pct"/>
            <w:shd w:val="clear" w:color="auto" w:fill="auto"/>
            <w:vAlign w:val="center"/>
          </w:tcPr>
          <w:p w14:paraId="09DDD17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2台/年</w:t>
            </w:r>
          </w:p>
        </w:tc>
      </w:tr>
      <w:tr w14:paraId="0D8E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7D4ED583">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2BF6136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电动喷雾器</w:t>
            </w:r>
          </w:p>
        </w:tc>
        <w:tc>
          <w:tcPr>
            <w:tcW w:w="1290" w:type="pct"/>
            <w:shd w:val="clear" w:color="auto" w:fill="auto"/>
            <w:vAlign w:val="center"/>
          </w:tcPr>
          <w:p w14:paraId="16ED56E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2台/年</w:t>
            </w:r>
          </w:p>
        </w:tc>
      </w:tr>
      <w:tr w14:paraId="4DEB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5D867714">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2E048AB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电动油锯</w:t>
            </w:r>
          </w:p>
        </w:tc>
        <w:tc>
          <w:tcPr>
            <w:tcW w:w="1290" w:type="pct"/>
            <w:shd w:val="clear" w:color="auto" w:fill="auto"/>
            <w:vAlign w:val="center"/>
          </w:tcPr>
          <w:p w14:paraId="7DDC74E8">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1台/年</w:t>
            </w:r>
          </w:p>
        </w:tc>
      </w:tr>
      <w:tr w14:paraId="3FDE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67A40ADD">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184D46B8">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高枝剪</w:t>
            </w:r>
          </w:p>
        </w:tc>
        <w:tc>
          <w:tcPr>
            <w:tcW w:w="1290" w:type="pct"/>
            <w:shd w:val="clear" w:color="auto" w:fill="auto"/>
            <w:vAlign w:val="center"/>
          </w:tcPr>
          <w:p w14:paraId="3F1C446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1套/年</w:t>
            </w:r>
          </w:p>
        </w:tc>
      </w:tr>
      <w:tr w14:paraId="2882A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55C48698">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3FF0F36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平剪</w:t>
            </w:r>
          </w:p>
        </w:tc>
        <w:tc>
          <w:tcPr>
            <w:tcW w:w="1290" w:type="pct"/>
            <w:shd w:val="clear" w:color="auto" w:fill="auto"/>
            <w:vAlign w:val="center"/>
          </w:tcPr>
          <w:p w14:paraId="586F687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2把/年</w:t>
            </w:r>
          </w:p>
        </w:tc>
      </w:tr>
      <w:tr w14:paraId="7434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1F77BA46">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77E7934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手锯</w:t>
            </w:r>
          </w:p>
        </w:tc>
        <w:tc>
          <w:tcPr>
            <w:tcW w:w="1290" w:type="pct"/>
            <w:shd w:val="clear" w:color="auto" w:fill="auto"/>
            <w:vAlign w:val="center"/>
          </w:tcPr>
          <w:p w14:paraId="260497C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2把/年</w:t>
            </w:r>
          </w:p>
        </w:tc>
      </w:tr>
      <w:tr w14:paraId="21A3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3F417CB2">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236A5EA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枝剪</w:t>
            </w:r>
          </w:p>
        </w:tc>
        <w:tc>
          <w:tcPr>
            <w:tcW w:w="1290" w:type="pct"/>
            <w:shd w:val="clear" w:color="auto" w:fill="auto"/>
            <w:vAlign w:val="center"/>
          </w:tcPr>
          <w:p w14:paraId="5BCEB73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2把/年</w:t>
            </w:r>
          </w:p>
        </w:tc>
      </w:tr>
      <w:tr w14:paraId="1278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32705210">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145F4EF8">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花锄</w:t>
            </w:r>
          </w:p>
        </w:tc>
        <w:tc>
          <w:tcPr>
            <w:tcW w:w="1290" w:type="pct"/>
            <w:shd w:val="clear" w:color="auto" w:fill="auto"/>
            <w:vAlign w:val="center"/>
          </w:tcPr>
          <w:p w14:paraId="60CB342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2把/年</w:t>
            </w:r>
          </w:p>
        </w:tc>
      </w:tr>
      <w:tr w14:paraId="32715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5AB66B21">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5A42426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手推车</w:t>
            </w:r>
          </w:p>
        </w:tc>
        <w:tc>
          <w:tcPr>
            <w:tcW w:w="1290" w:type="pct"/>
            <w:shd w:val="clear" w:color="auto" w:fill="auto"/>
            <w:vAlign w:val="center"/>
          </w:tcPr>
          <w:p w14:paraId="188FBE4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2辆/年</w:t>
            </w:r>
          </w:p>
        </w:tc>
      </w:tr>
      <w:tr w14:paraId="6038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1567B792">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63D8DC1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人字梯</w:t>
            </w:r>
          </w:p>
        </w:tc>
        <w:tc>
          <w:tcPr>
            <w:tcW w:w="1290" w:type="pct"/>
            <w:shd w:val="clear" w:color="auto" w:fill="auto"/>
            <w:vAlign w:val="center"/>
          </w:tcPr>
          <w:p w14:paraId="03EBD9D8">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3架/年</w:t>
            </w:r>
          </w:p>
        </w:tc>
      </w:tr>
      <w:tr w14:paraId="2B34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726F58A1">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6C9BB9A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镰刀</w:t>
            </w:r>
          </w:p>
        </w:tc>
        <w:tc>
          <w:tcPr>
            <w:tcW w:w="1290" w:type="pct"/>
            <w:shd w:val="clear" w:color="auto" w:fill="auto"/>
            <w:vAlign w:val="center"/>
          </w:tcPr>
          <w:p w14:paraId="167DB63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5把/年</w:t>
            </w:r>
          </w:p>
        </w:tc>
      </w:tr>
      <w:tr w14:paraId="767C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0F28FC06">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59054949">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电动三轮车</w:t>
            </w:r>
          </w:p>
        </w:tc>
        <w:tc>
          <w:tcPr>
            <w:tcW w:w="1290" w:type="pct"/>
            <w:shd w:val="clear" w:color="auto" w:fill="auto"/>
            <w:vAlign w:val="center"/>
          </w:tcPr>
          <w:p w14:paraId="2398B58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1辆/年</w:t>
            </w:r>
          </w:p>
        </w:tc>
      </w:tr>
      <w:tr w14:paraId="14CE7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restart"/>
            <w:shd w:val="clear" w:color="auto" w:fill="auto"/>
            <w:vAlign w:val="center"/>
          </w:tcPr>
          <w:p w14:paraId="45A1630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维修物资</w:t>
            </w:r>
          </w:p>
        </w:tc>
        <w:tc>
          <w:tcPr>
            <w:tcW w:w="2927" w:type="pct"/>
            <w:shd w:val="clear" w:color="auto" w:fill="auto"/>
            <w:vAlign w:val="center"/>
          </w:tcPr>
          <w:p w14:paraId="1C88FF8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拖把池水龙头</w:t>
            </w:r>
          </w:p>
        </w:tc>
        <w:tc>
          <w:tcPr>
            <w:tcW w:w="1290" w:type="pct"/>
            <w:shd w:val="clear" w:color="auto" w:fill="auto"/>
            <w:vAlign w:val="center"/>
          </w:tcPr>
          <w:p w14:paraId="06DA17E1">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10个/年</w:t>
            </w:r>
          </w:p>
        </w:tc>
      </w:tr>
      <w:tr w14:paraId="590A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78411C90">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03DC625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冲水阀</w:t>
            </w:r>
          </w:p>
        </w:tc>
        <w:tc>
          <w:tcPr>
            <w:tcW w:w="1290" w:type="pct"/>
            <w:shd w:val="clear" w:color="auto" w:fill="auto"/>
            <w:vAlign w:val="center"/>
          </w:tcPr>
          <w:p w14:paraId="406BC118">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5个/年</w:t>
            </w:r>
          </w:p>
        </w:tc>
      </w:tr>
      <w:tr w14:paraId="53E29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40E94478">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73AC350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延时阀</w:t>
            </w:r>
          </w:p>
        </w:tc>
        <w:tc>
          <w:tcPr>
            <w:tcW w:w="1290" w:type="pct"/>
            <w:shd w:val="clear" w:color="auto" w:fill="auto"/>
            <w:vAlign w:val="center"/>
          </w:tcPr>
          <w:p w14:paraId="501B57D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5个/年</w:t>
            </w:r>
          </w:p>
        </w:tc>
      </w:tr>
      <w:tr w14:paraId="3BD8E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5B8006E2">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5888EBF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脚踏阀</w:t>
            </w:r>
          </w:p>
        </w:tc>
        <w:tc>
          <w:tcPr>
            <w:tcW w:w="1290" w:type="pct"/>
            <w:shd w:val="clear" w:color="auto" w:fill="auto"/>
            <w:vAlign w:val="center"/>
          </w:tcPr>
          <w:p w14:paraId="72C5E6F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5个/年</w:t>
            </w:r>
          </w:p>
        </w:tc>
      </w:tr>
      <w:tr w14:paraId="458B5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77E1E985">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627C202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小便感应器</w:t>
            </w:r>
          </w:p>
        </w:tc>
        <w:tc>
          <w:tcPr>
            <w:tcW w:w="1290" w:type="pct"/>
            <w:shd w:val="clear" w:color="auto" w:fill="auto"/>
            <w:vAlign w:val="center"/>
          </w:tcPr>
          <w:p w14:paraId="44609A5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80个/年</w:t>
            </w:r>
          </w:p>
        </w:tc>
      </w:tr>
      <w:tr w14:paraId="441C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15B6EB1F">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33482FE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角磨机</w:t>
            </w:r>
          </w:p>
        </w:tc>
        <w:tc>
          <w:tcPr>
            <w:tcW w:w="1290" w:type="pct"/>
            <w:shd w:val="clear" w:color="auto" w:fill="auto"/>
            <w:vAlign w:val="center"/>
          </w:tcPr>
          <w:p w14:paraId="3E04676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2台/年</w:t>
            </w:r>
          </w:p>
        </w:tc>
      </w:tr>
      <w:tr w14:paraId="13E0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13C7D5FA">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507288D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面盆下水管</w:t>
            </w:r>
          </w:p>
        </w:tc>
        <w:tc>
          <w:tcPr>
            <w:tcW w:w="1290" w:type="pct"/>
            <w:shd w:val="clear" w:color="auto" w:fill="auto"/>
            <w:vAlign w:val="center"/>
          </w:tcPr>
          <w:p w14:paraId="2752BE1E">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10个/年</w:t>
            </w:r>
          </w:p>
        </w:tc>
      </w:tr>
      <w:tr w14:paraId="5510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66F99DA7">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728B9B7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中性玻璃胶</w:t>
            </w:r>
          </w:p>
        </w:tc>
        <w:tc>
          <w:tcPr>
            <w:tcW w:w="1290" w:type="pct"/>
            <w:shd w:val="clear" w:color="auto" w:fill="auto"/>
            <w:vAlign w:val="center"/>
          </w:tcPr>
          <w:p w14:paraId="506C9EE1">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130瓶/年</w:t>
            </w:r>
          </w:p>
        </w:tc>
      </w:tr>
      <w:tr w14:paraId="09CBD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7AE7B745">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1CD4511E">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万用表</w:t>
            </w:r>
          </w:p>
        </w:tc>
        <w:tc>
          <w:tcPr>
            <w:tcW w:w="1290" w:type="pct"/>
            <w:shd w:val="clear" w:color="auto" w:fill="auto"/>
            <w:vAlign w:val="center"/>
          </w:tcPr>
          <w:p w14:paraId="23A1D0A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3部/年</w:t>
            </w:r>
          </w:p>
        </w:tc>
      </w:tr>
      <w:tr w14:paraId="721D6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0281440E">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40D7D7F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榔头</w:t>
            </w:r>
          </w:p>
        </w:tc>
        <w:tc>
          <w:tcPr>
            <w:tcW w:w="1290" w:type="pct"/>
            <w:shd w:val="clear" w:color="auto" w:fill="auto"/>
            <w:vAlign w:val="center"/>
          </w:tcPr>
          <w:p w14:paraId="1D1BA589">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4把/年</w:t>
            </w:r>
          </w:p>
        </w:tc>
      </w:tr>
      <w:tr w14:paraId="1A9A4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5A72CD4D">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61BB56C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全铜三角阀</w:t>
            </w:r>
          </w:p>
        </w:tc>
        <w:tc>
          <w:tcPr>
            <w:tcW w:w="1290" w:type="pct"/>
            <w:shd w:val="clear" w:color="auto" w:fill="auto"/>
            <w:vAlign w:val="center"/>
          </w:tcPr>
          <w:p w14:paraId="5206B2F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25个/年</w:t>
            </w:r>
          </w:p>
        </w:tc>
      </w:tr>
      <w:tr w14:paraId="44EA4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3998E69A">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3FCCD50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个人维修工具套装</w:t>
            </w:r>
          </w:p>
        </w:tc>
        <w:tc>
          <w:tcPr>
            <w:tcW w:w="1290" w:type="pct"/>
            <w:shd w:val="clear" w:color="auto" w:fill="auto"/>
            <w:vAlign w:val="center"/>
          </w:tcPr>
          <w:p w14:paraId="45F649C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7套/年</w:t>
            </w:r>
          </w:p>
        </w:tc>
      </w:tr>
      <w:tr w14:paraId="38F66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24395323">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28AAAB8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生料带</w:t>
            </w:r>
          </w:p>
        </w:tc>
        <w:tc>
          <w:tcPr>
            <w:tcW w:w="1290" w:type="pct"/>
            <w:shd w:val="clear" w:color="auto" w:fill="auto"/>
            <w:vAlign w:val="center"/>
          </w:tcPr>
          <w:p w14:paraId="7C3E64A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100卷/年</w:t>
            </w:r>
          </w:p>
        </w:tc>
      </w:tr>
      <w:tr w14:paraId="5D167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3018AAE6">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4783A521">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安全帽</w:t>
            </w:r>
          </w:p>
        </w:tc>
        <w:tc>
          <w:tcPr>
            <w:tcW w:w="1290" w:type="pct"/>
            <w:shd w:val="clear" w:color="auto" w:fill="auto"/>
            <w:vAlign w:val="center"/>
          </w:tcPr>
          <w:p w14:paraId="13C998B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9顶/年</w:t>
            </w:r>
          </w:p>
        </w:tc>
      </w:tr>
      <w:tr w14:paraId="0266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0CD8C9D2">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3394AF81">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风扇</w:t>
            </w:r>
          </w:p>
        </w:tc>
        <w:tc>
          <w:tcPr>
            <w:tcW w:w="1290" w:type="pct"/>
            <w:shd w:val="clear" w:color="auto" w:fill="auto"/>
            <w:vAlign w:val="center"/>
          </w:tcPr>
          <w:p w14:paraId="2FBBF1B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20个/年</w:t>
            </w:r>
          </w:p>
        </w:tc>
      </w:tr>
      <w:tr w14:paraId="7A45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184840B9">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424EBA0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灯具t5*14w/日光灯T5-14W</w:t>
            </w:r>
          </w:p>
        </w:tc>
        <w:tc>
          <w:tcPr>
            <w:tcW w:w="1290" w:type="pct"/>
            <w:shd w:val="clear" w:color="auto" w:fill="auto"/>
            <w:vAlign w:val="center"/>
          </w:tcPr>
          <w:p w14:paraId="2F9A27C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100根/年</w:t>
            </w:r>
          </w:p>
        </w:tc>
      </w:tr>
      <w:tr w14:paraId="217C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1EA3D2B9">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01622CE8">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筒灯4X12</w:t>
            </w:r>
          </w:p>
        </w:tc>
        <w:tc>
          <w:tcPr>
            <w:tcW w:w="1290" w:type="pct"/>
            <w:shd w:val="clear" w:color="auto" w:fill="auto"/>
            <w:vAlign w:val="center"/>
          </w:tcPr>
          <w:p w14:paraId="1C3013A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100个/年</w:t>
            </w:r>
          </w:p>
        </w:tc>
      </w:tr>
      <w:tr w14:paraId="599F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54FF7987">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28DBAFB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平板灯600X600/LED平板灯600*600</w:t>
            </w:r>
          </w:p>
        </w:tc>
        <w:tc>
          <w:tcPr>
            <w:tcW w:w="1290" w:type="pct"/>
            <w:shd w:val="clear" w:color="auto" w:fill="auto"/>
            <w:vAlign w:val="center"/>
          </w:tcPr>
          <w:p w14:paraId="41E9237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200盏/年</w:t>
            </w:r>
          </w:p>
        </w:tc>
      </w:tr>
      <w:tr w14:paraId="1A00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2AB73CD8">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719E926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C63A漏电保护器</w:t>
            </w:r>
          </w:p>
        </w:tc>
        <w:tc>
          <w:tcPr>
            <w:tcW w:w="1290" w:type="pct"/>
            <w:shd w:val="clear" w:color="auto" w:fill="auto"/>
            <w:vAlign w:val="center"/>
          </w:tcPr>
          <w:p w14:paraId="3A53F2B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20个/年</w:t>
            </w:r>
          </w:p>
        </w:tc>
      </w:tr>
      <w:tr w14:paraId="60EDC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2D4875C2">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4FC3CF8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洗手盆水龙头铜</w:t>
            </w:r>
          </w:p>
        </w:tc>
        <w:tc>
          <w:tcPr>
            <w:tcW w:w="1290" w:type="pct"/>
            <w:shd w:val="clear" w:color="auto" w:fill="auto"/>
            <w:vAlign w:val="center"/>
          </w:tcPr>
          <w:p w14:paraId="41AAA16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20套/年</w:t>
            </w:r>
          </w:p>
        </w:tc>
      </w:tr>
      <w:tr w14:paraId="512F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2B92E804">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27D9274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LED灯泡10w/LED灯泡</w:t>
            </w:r>
          </w:p>
        </w:tc>
        <w:tc>
          <w:tcPr>
            <w:tcW w:w="1290" w:type="pct"/>
            <w:shd w:val="clear" w:color="auto" w:fill="auto"/>
            <w:vAlign w:val="center"/>
          </w:tcPr>
          <w:p w14:paraId="7B41F06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320个/年</w:t>
            </w:r>
          </w:p>
        </w:tc>
      </w:tr>
      <w:tr w14:paraId="0099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5635DC28">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351C49D1">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电动疏通器钢鞭</w:t>
            </w:r>
          </w:p>
        </w:tc>
        <w:tc>
          <w:tcPr>
            <w:tcW w:w="1290" w:type="pct"/>
            <w:shd w:val="clear" w:color="auto" w:fill="auto"/>
            <w:vAlign w:val="center"/>
          </w:tcPr>
          <w:p w14:paraId="3F0E3D5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6根/年</w:t>
            </w:r>
          </w:p>
        </w:tc>
      </w:tr>
      <w:tr w14:paraId="70EC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6B5F3F79">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20D8C049">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插座</w:t>
            </w:r>
          </w:p>
        </w:tc>
        <w:tc>
          <w:tcPr>
            <w:tcW w:w="1290" w:type="pct"/>
            <w:shd w:val="clear" w:color="auto" w:fill="auto"/>
            <w:vAlign w:val="center"/>
          </w:tcPr>
          <w:p w14:paraId="191360D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120个/年</w:t>
            </w:r>
          </w:p>
        </w:tc>
      </w:tr>
      <w:tr w14:paraId="6B4B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2B66BA69">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5CAE3A31">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开关</w:t>
            </w:r>
          </w:p>
        </w:tc>
        <w:tc>
          <w:tcPr>
            <w:tcW w:w="1290" w:type="pct"/>
            <w:shd w:val="clear" w:color="auto" w:fill="auto"/>
            <w:vAlign w:val="center"/>
          </w:tcPr>
          <w:p w14:paraId="301C23A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140个/年</w:t>
            </w:r>
          </w:p>
        </w:tc>
      </w:tr>
      <w:tr w14:paraId="47CD8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323401B8">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7DAE17F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感应洗手阀</w:t>
            </w:r>
          </w:p>
        </w:tc>
        <w:tc>
          <w:tcPr>
            <w:tcW w:w="1290" w:type="pct"/>
            <w:shd w:val="clear" w:color="auto" w:fill="auto"/>
            <w:vAlign w:val="center"/>
          </w:tcPr>
          <w:p w14:paraId="2973E96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20套/年</w:t>
            </w:r>
          </w:p>
        </w:tc>
      </w:tr>
      <w:tr w14:paraId="3665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51C54187">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12027AC1">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高压软管</w:t>
            </w:r>
          </w:p>
        </w:tc>
        <w:tc>
          <w:tcPr>
            <w:tcW w:w="1290" w:type="pct"/>
            <w:shd w:val="clear" w:color="auto" w:fill="auto"/>
            <w:vAlign w:val="center"/>
          </w:tcPr>
          <w:p w14:paraId="2F67FF41">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100个/年</w:t>
            </w:r>
          </w:p>
        </w:tc>
      </w:tr>
      <w:tr w14:paraId="2708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58BFEC47">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511F770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排水管</w:t>
            </w:r>
          </w:p>
        </w:tc>
        <w:tc>
          <w:tcPr>
            <w:tcW w:w="1290" w:type="pct"/>
            <w:shd w:val="clear" w:color="auto" w:fill="auto"/>
            <w:vAlign w:val="center"/>
          </w:tcPr>
          <w:p w14:paraId="4D11EAB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30根/年</w:t>
            </w:r>
          </w:p>
        </w:tc>
      </w:tr>
      <w:tr w14:paraId="373A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0F01BDEF">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1F0EFFD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5号电池</w:t>
            </w:r>
          </w:p>
        </w:tc>
        <w:tc>
          <w:tcPr>
            <w:tcW w:w="1290" w:type="pct"/>
            <w:shd w:val="clear" w:color="auto" w:fill="auto"/>
            <w:vAlign w:val="center"/>
          </w:tcPr>
          <w:p w14:paraId="6471A4B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500节/年</w:t>
            </w:r>
          </w:p>
        </w:tc>
      </w:tr>
      <w:tr w14:paraId="366D1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7231930D">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7742317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7号电池</w:t>
            </w:r>
          </w:p>
        </w:tc>
        <w:tc>
          <w:tcPr>
            <w:tcW w:w="1290" w:type="pct"/>
            <w:shd w:val="clear" w:color="auto" w:fill="auto"/>
            <w:vAlign w:val="center"/>
          </w:tcPr>
          <w:p w14:paraId="3ADDA74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120节/年</w:t>
            </w:r>
          </w:p>
        </w:tc>
      </w:tr>
      <w:tr w14:paraId="69CE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77BD4290">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2EF26D11">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松动剂</w:t>
            </w:r>
          </w:p>
        </w:tc>
        <w:tc>
          <w:tcPr>
            <w:tcW w:w="1290" w:type="pct"/>
            <w:shd w:val="clear" w:color="auto" w:fill="auto"/>
            <w:vAlign w:val="center"/>
          </w:tcPr>
          <w:p w14:paraId="6EB2D66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5个/年</w:t>
            </w:r>
          </w:p>
        </w:tc>
      </w:tr>
      <w:tr w14:paraId="3599B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14D0D562">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2B8CE1A8">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锁芯带钥匙</w:t>
            </w:r>
          </w:p>
        </w:tc>
        <w:tc>
          <w:tcPr>
            <w:tcW w:w="1290" w:type="pct"/>
            <w:shd w:val="clear" w:color="auto" w:fill="auto"/>
            <w:vAlign w:val="center"/>
          </w:tcPr>
          <w:p w14:paraId="7BC4D5C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80套/年</w:t>
            </w:r>
          </w:p>
        </w:tc>
      </w:tr>
      <w:tr w14:paraId="51FB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1B9709BF">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48F5CD7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电焊机</w:t>
            </w:r>
          </w:p>
        </w:tc>
        <w:tc>
          <w:tcPr>
            <w:tcW w:w="1290" w:type="pct"/>
            <w:shd w:val="clear" w:color="auto" w:fill="auto"/>
            <w:vAlign w:val="center"/>
          </w:tcPr>
          <w:p w14:paraId="7F25CB3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5台/年</w:t>
            </w:r>
          </w:p>
        </w:tc>
      </w:tr>
      <w:tr w14:paraId="3486F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77AD88E8">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708573C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切割机</w:t>
            </w:r>
          </w:p>
        </w:tc>
        <w:tc>
          <w:tcPr>
            <w:tcW w:w="1290" w:type="pct"/>
            <w:shd w:val="clear" w:color="auto" w:fill="auto"/>
            <w:vAlign w:val="center"/>
          </w:tcPr>
          <w:p w14:paraId="04B2C71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5台/年</w:t>
            </w:r>
          </w:p>
        </w:tc>
      </w:tr>
      <w:tr w14:paraId="3BE64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1B3646AD">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42E074B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充电式手砂轮机</w:t>
            </w:r>
          </w:p>
        </w:tc>
        <w:tc>
          <w:tcPr>
            <w:tcW w:w="1290" w:type="pct"/>
            <w:shd w:val="clear" w:color="auto" w:fill="auto"/>
            <w:vAlign w:val="center"/>
          </w:tcPr>
          <w:p w14:paraId="5A12C7C9">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5套/年</w:t>
            </w:r>
          </w:p>
        </w:tc>
      </w:tr>
      <w:tr w14:paraId="1AEC1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36FB48FD">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16632F8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水电管道公用工具</w:t>
            </w:r>
          </w:p>
        </w:tc>
        <w:tc>
          <w:tcPr>
            <w:tcW w:w="1290" w:type="pct"/>
            <w:shd w:val="clear" w:color="auto" w:fill="auto"/>
            <w:vAlign w:val="center"/>
          </w:tcPr>
          <w:p w14:paraId="5E4263E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5套/年</w:t>
            </w:r>
          </w:p>
        </w:tc>
      </w:tr>
      <w:tr w14:paraId="4577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7B001CE9">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727BF62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电锤</w:t>
            </w:r>
          </w:p>
        </w:tc>
        <w:tc>
          <w:tcPr>
            <w:tcW w:w="1290" w:type="pct"/>
            <w:shd w:val="clear" w:color="auto" w:fill="auto"/>
            <w:vAlign w:val="center"/>
          </w:tcPr>
          <w:p w14:paraId="65522D8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5套/年</w:t>
            </w:r>
          </w:p>
        </w:tc>
      </w:tr>
      <w:tr w14:paraId="2DD8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42F04456">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1C1F267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摇表</w:t>
            </w:r>
          </w:p>
        </w:tc>
        <w:tc>
          <w:tcPr>
            <w:tcW w:w="1290" w:type="pct"/>
            <w:shd w:val="clear" w:color="auto" w:fill="auto"/>
            <w:vAlign w:val="center"/>
          </w:tcPr>
          <w:p w14:paraId="25FF59E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5套/年</w:t>
            </w:r>
          </w:p>
        </w:tc>
      </w:tr>
      <w:tr w14:paraId="5DA27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38ADF532">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0D5DAD6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巡线仪</w:t>
            </w:r>
          </w:p>
        </w:tc>
        <w:tc>
          <w:tcPr>
            <w:tcW w:w="1290" w:type="pct"/>
            <w:shd w:val="clear" w:color="auto" w:fill="auto"/>
            <w:vAlign w:val="center"/>
          </w:tcPr>
          <w:p w14:paraId="3C3CA509">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5部/年</w:t>
            </w:r>
          </w:p>
        </w:tc>
      </w:tr>
      <w:tr w14:paraId="4273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08C5D4D6">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71437A7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铆枪（16寸）</w:t>
            </w:r>
          </w:p>
        </w:tc>
        <w:tc>
          <w:tcPr>
            <w:tcW w:w="1290" w:type="pct"/>
            <w:shd w:val="clear" w:color="auto" w:fill="auto"/>
            <w:vAlign w:val="center"/>
          </w:tcPr>
          <w:p w14:paraId="4FAFC1E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5把/年</w:t>
            </w:r>
          </w:p>
        </w:tc>
      </w:tr>
      <w:tr w14:paraId="0478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14EF165D">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1732817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弱电公共工具</w:t>
            </w:r>
          </w:p>
        </w:tc>
        <w:tc>
          <w:tcPr>
            <w:tcW w:w="1290" w:type="pct"/>
            <w:shd w:val="clear" w:color="auto" w:fill="auto"/>
            <w:vAlign w:val="center"/>
          </w:tcPr>
          <w:p w14:paraId="360E2678">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5套/年</w:t>
            </w:r>
          </w:p>
        </w:tc>
      </w:tr>
      <w:tr w14:paraId="2F0B6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4A5BF1C7">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4641D03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电动疏通器</w:t>
            </w:r>
          </w:p>
        </w:tc>
        <w:tc>
          <w:tcPr>
            <w:tcW w:w="1290" w:type="pct"/>
            <w:shd w:val="clear" w:color="auto" w:fill="auto"/>
            <w:vAlign w:val="center"/>
          </w:tcPr>
          <w:p w14:paraId="2044A5D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5套/年</w:t>
            </w:r>
          </w:p>
        </w:tc>
      </w:tr>
      <w:tr w14:paraId="770DF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242431D5">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50119F6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手动疏通皮碗</w:t>
            </w:r>
          </w:p>
        </w:tc>
        <w:tc>
          <w:tcPr>
            <w:tcW w:w="1290" w:type="pct"/>
            <w:shd w:val="clear" w:color="auto" w:fill="auto"/>
            <w:vAlign w:val="center"/>
          </w:tcPr>
          <w:p w14:paraId="75A2B6D1">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5个/年</w:t>
            </w:r>
          </w:p>
        </w:tc>
      </w:tr>
      <w:tr w14:paraId="2C4F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551FC1FD">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5936560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2M人字梯</w:t>
            </w:r>
          </w:p>
        </w:tc>
        <w:tc>
          <w:tcPr>
            <w:tcW w:w="1290" w:type="pct"/>
            <w:shd w:val="clear" w:color="auto" w:fill="auto"/>
            <w:vAlign w:val="center"/>
          </w:tcPr>
          <w:p w14:paraId="74A9C58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4把/年</w:t>
            </w:r>
          </w:p>
        </w:tc>
      </w:tr>
      <w:tr w14:paraId="37C6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6693726F">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1C645B58">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3M人字梯</w:t>
            </w:r>
          </w:p>
        </w:tc>
        <w:tc>
          <w:tcPr>
            <w:tcW w:w="1290" w:type="pct"/>
            <w:shd w:val="clear" w:color="auto" w:fill="auto"/>
            <w:vAlign w:val="center"/>
          </w:tcPr>
          <w:p w14:paraId="1044B771">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4把/年</w:t>
            </w:r>
          </w:p>
        </w:tc>
      </w:tr>
      <w:tr w14:paraId="1794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67B75A27">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3FC8989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绝缘手套</w:t>
            </w:r>
          </w:p>
        </w:tc>
        <w:tc>
          <w:tcPr>
            <w:tcW w:w="1290" w:type="pct"/>
            <w:shd w:val="clear" w:color="auto" w:fill="auto"/>
            <w:vAlign w:val="center"/>
          </w:tcPr>
          <w:p w14:paraId="174DCCA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5双/年</w:t>
            </w:r>
          </w:p>
        </w:tc>
      </w:tr>
      <w:tr w14:paraId="7F5C5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4EA96476">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07FF6D5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绝缘靴</w:t>
            </w:r>
          </w:p>
        </w:tc>
        <w:tc>
          <w:tcPr>
            <w:tcW w:w="1290" w:type="pct"/>
            <w:shd w:val="clear" w:color="auto" w:fill="auto"/>
            <w:vAlign w:val="center"/>
          </w:tcPr>
          <w:p w14:paraId="4456DE2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5双/年</w:t>
            </w:r>
          </w:p>
        </w:tc>
      </w:tr>
      <w:tr w14:paraId="312D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6C1C1C71">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689043C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接地棒</w:t>
            </w:r>
          </w:p>
        </w:tc>
        <w:tc>
          <w:tcPr>
            <w:tcW w:w="1290" w:type="pct"/>
            <w:shd w:val="clear" w:color="auto" w:fill="auto"/>
            <w:vAlign w:val="center"/>
          </w:tcPr>
          <w:p w14:paraId="3E58966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4副/年</w:t>
            </w:r>
          </w:p>
        </w:tc>
      </w:tr>
      <w:tr w14:paraId="50982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43343836">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4BEC7C6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高压验电笔</w:t>
            </w:r>
          </w:p>
        </w:tc>
        <w:tc>
          <w:tcPr>
            <w:tcW w:w="1290" w:type="pct"/>
            <w:shd w:val="clear" w:color="auto" w:fill="auto"/>
            <w:vAlign w:val="center"/>
          </w:tcPr>
          <w:p w14:paraId="7B55C1C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20支/年</w:t>
            </w:r>
          </w:p>
        </w:tc>
      </w:tr>
      <w:tr w14:paraId="4DA4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20D48D37">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5401077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金属软管</w:t>
            </w:r>
          </w:p>
        </w:tc>
        <w:tc>
          <w:tcPr>
            <w:tcW w:w="1290" w:type="pct"/>
            <w:shd w:val="clear" w:color="auto" w:fill="auto"/>
            <w:vAlign w:val="center"/>
          </w:tcPr>
          <w:p w14:paraId="7F54FAD1">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50根/年</w:t>
            </w:r>
          </w:p>
        </w:tc>
      </w:tr>
      <w:tr w14:paraId="00C8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61355083">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6A35A02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水管</w:t>
            </w:r>
          </w:p>
        </w:tc>
        <w:tc>
          <w:tcPr>
            <w:tcW w:w="1290" w:type="pct"/>
            <w:shd w:val="clear" w:color="auto" w:fill="auto"/>
            <w:vAlign w:val="center"/>
          </w:tcPr>
          <w:p w14:paraId="64C3903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50根/年</w:t>
            </w:r>
          </w:p>
        </w:tc>
      </w:tr>
      <w:tr w14:paraId="309F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63228B2A">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5C9FCC9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灯座</w:t>
            </w:r>
          </w:p>
        </w:tc>
        <w:tc>
          <w:tcPr>
            <w:tcW w:w="1290" w:type="pct"/>
            <w:shd w:val="clear" w:color="auto" w:fill="auto"/>
            <w:vAlign w:val="center"/>
          </w:tcPr>
          <w:p w14:paraId="0D23A0D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250个/年</w:t>
            </w:r>
          </w:p>
        </w:tc>
      </w:tr>
      <w:tr w14:paraId="1357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0E76DBD0">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04123D51">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小厨宝</w:t>
            </w:r>
          </w:p>
        </w:tc>
        <w:tc>
          <w:tcPr>
            <w:tcW w:w="1290" w:type="pct"/>
            <w:shd w:val="clear" w:color="auto" w:fill="auto"/>
            <w:vAlign w:val="center"/>
          </w:tcPr>
          <w:p w14:paraId="420FD751">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5个/年</w:t>
            </w:r>
          </w:p>
        </w:tc>
      </w:tr>
      <w:tr w14:paraId="493E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67CA35E3">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59003579">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直节</w:t>
            </w:r>
          </w:p>
        </w:tc>
        <w:tc>
          <w:tcPr>
            <w:tcW w:w="1290" w:type="pct"/>
            <w:shd w:val="clear" w:color="auto" w:fill="auto"/>
            <w:vAlign w:val="center"/>
          </w:tcPr>
          <w:p w14:paraId="2C5CD54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25个/年</w:t>
            </w:r>
          </w:p>
        </w:tc>
      </w:tr>
      <w:tr w14:paraId="52C1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69B49333">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7B1B4EE9">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pvc胶</w:t>
            </w:r>
          </w:p>
        </w:tc>
        <w:tc>
          <w:tcPr>
            <w:tcW w:w="1290" w:type="pct"/>
            <w:shd w:val="clear" w:color="auto" w:fill="auto"/>
            <w:vAlign w:val="center"/>
          </w:tcPr>
          <w:p w14:paraId="0958423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10筒/年</w:t>
            </w:r>
          </w:p>
        </w:tc>
      </w:tr>
      <w:tr w14:paraId="654D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7A10F5DA">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40C6497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精品白石灰</w:t>
            </w:r>
          </w:p>
        </w:tc>
        <w:tc>
          <w:tcPr>
            <w:tcW w:w="1290" w:type="pct"/>
            <w:shd w:val="clear" w:color="auto" w:fill="auto"/>
            <w:vAlign w:val="center"/>
          </w:tcPr>
          <w:p w14:paraId="4EF6D86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5袋/年</w:t>
            </w:r>
          </w:p>
        </w:tc>
      </w:tr>
      <w:tr w14:paraId="3E64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209953C5">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480560C8">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石膏板</w:t>
            </w:r>
          </w:p>
        </w:tc>
        <w:tc>
          <w:tcPr>
            <w:tcW w:w="1290" w:type="pct"/>
            <w:shd w:val="clear" w:color="auto" w:fill="auto"/>
            <w:vAlign w:val="center"/>
          </w:tcPr>
          <w:p w14:paraId="0413688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200张/年</w:t>
            </w:r>
          </w:p>
        </w:tc>
      </w:tr>
      <w:tr w14:paraId="03EBE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763945B7">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1F6DA1A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洗手盆水龙头铜螺帽</w:t>
            </w:r>
          </w:p>
        </w:tc>
        <w:tc>
          <w:tcPr>
            <w:tcW w:w="1290" w:type="pct"/>
            <w:shd w:val="clear" w:color="auto" w:fill="auto"/>
            <w:vAlign w:val="center"/>
          </w:tcPr>
          <w:p w14:paraId="28019C7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20个/年</w:t>
            </w:r>
          </w:p>
        </w:tc>
      </w:tr>
      <w:tr w14:paraId="249A1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643B04AB">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3097FBE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铜芯线4平方</w:t>
            </w:r>
          </w:p>
        </w:tc>
        <w:tc>
          <w:tcPr>
            <w:tcW w:w="1290" w:type="pct"/>
            <w:shd w:val="clear" w:color="auto" w:fill="auto"/>
            <w:vAlign w:val="center"/>
          </w:tcPr>
          <w:p w14:paraId="5564714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600米/年</w:t>
            </w:r>
          </w:p>
        </w:tc>
      </w:tr>
      <w:tr w14:paraId="61E26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3864B601">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3FF5223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绝缘胶带</w:t>
            </w:r>
          </w:p>
        </w:tc>
        <w:tc>
          <w:tcPr>
            <w:tcW w:w="1290" w:type="pct"/>
            <w:shd w:val="clear" w:color="auto" w:fill="auto"/>
            <w:vAlign w:val="center"/>
          </w:tcPr>
          <w:p w14:paraId="35A18E0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80卷/年</w:t>
            </w:r>
          </w:p>
        </w:tc>
      </w:tr>
      <w:tr w14:paraId="1C6E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22309C79">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56A7E57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美工刀片</w:t>
            </w:r>
          </w:p>
        </w:tc>
        <w:tc>
          <w:tcPr>
            <w:tcW w:w="1290" w:type="pct"/>
            <w:shd w:val="clear" w:color="auto" w:fill="auto"/>
            <w:vAlign w:val="center"/>
          </w:tcPr>
          <w:p w14:paraId="59F30C8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5盒/年</w:t>
            </w:r>
          </w:p>
        </w:tc>
      </w:tr>
      <w:tr w14:paraId="56F0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1E225702">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0A92FC8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空开（20A）</w:t>
            </w:r>
          </w:p>
        </w:tc>
        <w:tc>
          <w:tcPr>
            <w:tcW w:w="1290" w:type="pct"/>
            <w:shd w:val="clear" w:color="auto" w:fill="auto"/>
            <w:vAlign w:val="center"/>
          </w:tcPr>
          <w:p w14:paraId="267C4C91">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20个/年</w:t>
            </w:r>
          </w:p>
        </w:tc>
      </w:tr>
      <w:tr w14:paraId="6E108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37083364">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190FA74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空开（40A）</w:t>
            </w:r>
          </w:p>
        </w:tc>
        <w:tc>
          <w:tcPr>
            <w:tcW w:w="1290" w:type="pct"/>
            <w:shd w:val="clear" w:color="auto" w:fill="auto"/>
            <w:vAlign w:val="center"/>
          </w:tcPr>
          <w:p w14:paraId="6CD1661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22个/年</w:t>
            </w:r>
          </w:p>
        </w:tc>
      </w:tr>
      <w:tr w14:paraId="6CD2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6D2CA41F">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28E11C3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空开（60A）</w:t>
            </w:r>
          </w:p>
        </w:tc>
        <w:tc>
          <w:tcPr>
            <w:tcW w:w="1290" w:type="pct"/>
            <w:shd w:val="clear" w:color="auto" w:fill="auto"/>
            <w:vAlign w:val="center"/>
          </w:tcPr>
          <w:p w14:paraId="18E5B5C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15个/年</w:t>
            </w:r>
          </w:p>
        </w:tc>
      </w:tr>
      <w:tr w14:paraId="59B81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54CA2D0B">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3550425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空开（100A）</w:t>
            </w:r>
          </w:p>
        </w:tc>
        <w:tc>
          <w:tcPr>
            <w:tcW w:w="1290" w:type="pct"/>
            <w:shd w:val="clear" w:color="auto" w:fill="auto"/>
            <w:vAlign w:val="center"/>
          </w:tcPr>
          <w:p w14:paraId="031B93C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10个/年</w:t>
            </w:r>
          </w:p>
        </w:tc>
      </w:tr>
      <w:tr w14:paraId="205C9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06540DA5">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4ED112A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空开（125A）</w:t>
            </w:r>
          </w:p>
        </w:tc>
        <w:tc>
          <w:tcPr>
            <w:tcW w:w="1290" w:type="pct"/>
            <w:shd w:val="clear" w:color="auto" w:fill="auto"/>
            <w:vAlign w:val="center"/>
          </w:tcPr>
          <w:p w14:paraId="7FDEC5F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4个/年</w:t>
            </w:r>
          </w:p>
        </w:tc>
      </w:tr>
      <w:tr w14:paraId="7580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08167729">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7D0234E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无气氩弧焊丝</w:t>
            </w:r>
          </w:p>
        </w:tc>
        <w:tc>
          <w:tcPr>
            <w:tcW w:w="1290" w:type="pct"/>
            <w:shd w:val="clear" w:color="auto" w:fill="auto"/>
            <w:vAlign w:val="center"/>
          </w:tcPr>
          <w:p w14:paraId="14D042C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2kg/年</w:t>
            </w:r>
          </w:p>
        </w:tc>
      </w:tr>
      <w:tr w14:paraId="70C6A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2B8BD18F">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4747172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窗帘拉链 大芯</w:t>
            </w:r>
          </w:p>
        </w:tc>
        <w:tc>
          <w:tcPr>
            <w:tcW w:w="1290" w:type="pct"/>
            <w:shd w:val="clear" w:color="auto" w:fill="auto"/>
            <w:vAlign w:val="center"/>
          </w:tcPr>
          <w:p w14:paraId="17ECD3D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120套/年</w:t>
            </w:r>
          </w:p>
        </w:tc>
      </w:tr>
      <w:tr w14:paraId="35C68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55ED9420">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3530370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防盗门把手</w:t>
            </w:r>
          </w:p>
        </w:tc>
        <w:tc>
          <w:tcPr>
            <w:tcW w:w="1290" w:type="pct"/>
            <w:shd w:val="clear" w:color="auto" w:fill="auto"/>
            <w:vAlign w:val="center"/>
          </w:tcPr>
          <w:p w14:paraId="51DF7FD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30套/年</w:t>
            </w:r>
          </w:p>
        </w:tc>
      </w:tr>
      <w:tr w14:paraId="6F36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65CABEC6">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1ABFFD2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地砖</w:t>
            </w:r>
          </w:p>
        </w:tc>
        <w:tc>
          <w:tcPr>
            <w:tcW w:w="1290" w:type="pct"/>
            <w:shd w:val="clear" w:color="auto" w:fill="auto"/>
            <w:vAlign w:val="center"/>
          </w:tcPr>
          <w:p w14:paraId="2FD6F5E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200匹/年</w:t>
            </w:r>
          </w:p>
        </w:tc>
      </w:tr>
      <w:tr w14:paraId="0909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76C62691">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788BE51E">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地砖胶</w:t>
            </w:r>
          </w:p>
        </w:tc>
        <w:tc>
          <w:tcPr>
            <w:tcW w:w="1290" w:type="pct"/>
            <w:shd w:val="clear" w:color="auto" w:fill="auto"/>
            <w:vAlign w:val="center"/>
          </w:tcPr>
          <w:p w14:paraId="39EEA1D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50袋/年</w:t>
            </w:r>
          </w:p>
        </w:tc>
      </w:tr>
      <w:tr w14:paraId="6215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50EEE8D5">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2720585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 xml:space="preserve">防臭地漏芯 </w:t>
            </w:r>
          </w:p>
        </w:tc>
        <w:tc>
          <w:tcPr>
            <w:tcW w:w="1290" w:type="pct"/>
            <w:shd w:val="clear" w:color="auto" w:fill="auto"/>
            <w:vAlign w:val="center"/>
          </w:tcPr>
          <w:p w14:paraId="783BF60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50个/年</w:t>
            </w:r>
          </w:p>
        </w:tc>
      </w:tr>
      <w:tr w14:paraId="09DEC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5DDC4F08">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53D246B9">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 xml:space="preserve">LED锂电池充电式头灯 </w:t>
            </w:r>
          </w:p>
        </w:tc>
        <w:tc>
          <w:tcPr>
            <w:tcW w:w="1290" w:type="pct"/>
            <w:shd w:val="clear" w:color="auto" w:fill="auto"/>
            <w:vAlign w:val="center"/>
          </w:tcPr>
          <w:p w14:paraId="5DDAECF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5个/年</w:t>
            </w:r>
          </w:p>
        </w:tc>
      </w:tr>
      <w:tr w14:paraId="2E98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1DDD3883">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0718577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 xml:space="preserve">门拉手/窗户拉手 </w:t>
            </w:r>
          </w:p>
        </w:tc>
        <w:tc>
          <w:tcPr>
            <w:tcW w:w="1290" w:type="pct"/>
            <w:shd w:val="clear" w:color="auto" w:fill="auto"/>
            <w:vAlign w:val="center"/>
          </w:tcPr>
          <w:p w14:paraId="672DDFC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50付/年</w:t>
            </w:r>
          </w:p>
        </w:tc>
      </w:tr>
      <w:tr w14:paraId="1FBF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2E0CB64D">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26470F1E">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 xml:space="preserve">合页 </w:t>
            </w:r>
          </w:p>
        </w:tc>
        <w:tc>
          <w:tcPr>
            <w:tcW w:w="1290" w:type="pct"/>
            <w:shd w:val="clear" w:color="auto" w:fill="auto"/>
            <w:vAlign w:val="center"/>
          </w:tcPr>
          <w:p w14:paraId="61B106C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50付/年</w:t>
            </w:r>
          </w:p>
        </w:tc>
      </w:tr>
      <w:tr w14:paraId="69D2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30CC9C1A">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326EDE8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 xml:space="preserve">油漆/喷漆 </w:t>
            </w:r>
          </w:p>
        </w:tc>
        <w:tc>
          <w:tcPr>
            <w:tcW w:w="1290" w:type="pct"/>
            <w:shd w:val="clear" w:color="auto" w:fill="auto"/>
            <w:vAlign w:val="center"/>
          </w:tcPr>
          <w:p w14:paraId="6CC58631">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3桶/年</w:t>
            </w:r>
          </w:p>
        </w:tc>
      </w:tr>
      <w:tr w14:paraId="47BF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238204E4">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7A9D6A4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 xml:space="preserve">小便池下水管 </w:t>
            </w:r>
          </w:p>
        </w:tc>
        <w:tc>
          <w:tcPr>
            <w:tcW w:w="1290" w:type="pct"/>
            <w:shd w:val="clear" w:color="auto" w:fill="auto"/>
            <w:vAlign w:val="center"/>
          </w:tcPr>
          <w:p w14:paraId="3894C4C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200根/年</w:t>
            </w:r>
          </w:p>
        </w:tc>
      </w:tr>
      <w:tr w14:paraId="58035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0189C962">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48DA5BC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 xml:space="preserve">螺丝/螺栓/螺帽 </w:t>
            </w:r>
          </w:p>
        </w:tc>
        <w:tc>
          <w:tcPr>
            <w:tcW w:w="1290" w:type="pct"/>
            <w:shd w:val="clear" w:color="auto" w:fill="auto"/>
            <w:vAlign w:val="center"/>
          </w:tcPr>
          <w:p w14:paraId="6541F88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10kg/年</w:t>
            </w:r>
          </w:p>
        </w:tc>
      </w:tr>
      <w:tr w14:paraId="428CB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restart"/>
            <w:shd w:val="clear" w:color="auto" w:fill="auto"/>
            <w:vAlign w:val="center"/>
          </w:tcPr>
          <w:p w14:paraId="5BB9BB6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教室物资</w:t>
            </w:r>
          </w:p>
        </w:tc>
        <w:tc>
          <w:tcPr>
            <w:tcW w:w="2927" w:type="pct"/>
            <w:shd w:val="clear" w:color="auto" w:fill="auto"/>
            <w:vAlign w:val="center"/>
          </w:tcPr>
          <w:p w14:paraId="5797379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教室粉笔（无尘粉笔，环保石膏材质，白色及彩色两种）</w:t>
            </w:r>
          </w:p>
        </w:tc>
        <w:tc>
          <w:tcPr>
            <w:tcW w:w="1290" w:type="pct"/>
            <w:shd w:val="clear" w:color="auto" w:fill="auto"/>
            <w:vAlign w:val="center"/>
          </w:tcPr>
          <w:p w14:paraId="1AC747F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240000支/年</w:t>
            </w:r>
          </w:p>
        </w:tc>
      </w:tr>
      <w:tr w14:paraId="2595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Merge w:val="continue"/>
            <w:vAlign w:val="center"/>
          </w:tcPr>
          <w:p w14:paraId="789587FF">
            <w:pPr>
              <w:widowControl/>
              <w:spacing w:line="560" w:lineRule="exact"/>
              <w:jc w:val="left"/>
              <w:rPr>
                <w:rFonts w:ascii="宋体" w:hAnsi="宋体" w:eastAsia="宋体" w:cs="宋体"/>
                <w:color w:val="000000"/>
                <w:kern w:val="0"/>
                <w:sz w:val="24"/>
              </w:rPr>
            </w:pPr>
          </w:p>
        </w:tc>
        <w:tc>
          <w:tcPr>
            <w:tcW w:w="2927" w:type="pct"/>
            <w:shd w:val="clear" w:color="auto" w:fill="auto"/>
            <w:vAlign w:val="center"/>
          </w:tcPr>
          <w:p w14:paraId="626D98B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黑板刷（静电布料）</w:t>
            </w:r>
          </w:p>
        </w:tc>
        <w:tc>
          <w:tcPr>
            <w:tcW w:w="1290" w:type="pct"/>
            <w:shd w:val="clear" w:color="auto" w:fill="auto"/>
            <w:vAlign w:val="center"/>
          </w:tcPr>
          <w:p w14:paraId="5C28A84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1500个/年</w:t>
            </w:r>
          </w:p>
        </w:tc>
      </w:tr>
      <w:tr w14:paraId="6090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83" w:type="pct"/>
            <w:vAlign w:val="center"/>
          </w:tcPr>
          <w:p w14:paraId="1E855C7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会务物资</w:t>
            </w:r>
          </w:p>
        </w:tc>
        <w:tc>
          <w:tcPr>
            <w:tcW w:w="2927" w:type="pct"/>
            <w:shd w:val="clear" w:color="auto" w:fill="auto"/>
            <w:vAlign w:val="center"/>
          </w:tcPr>
          <w:p w14:paraId="2772CFD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咖啡机</w:t>
            </w:r>
          </w:p>
        </w:tc>
        <w:tc>
          <w:tcPr>
            <w:tcW w:w="1290" w:type="pct"/>
            <w:shd w:val="clear" w:color="auto" w:fill="auto"/>
            <w:vAlign w:val="center"/>
          </w:tcPr>
          <w:p w14:paraId="7427EA8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1台/年</w:t>
            </w:r>
          </w:p>
        </w:tc>
      </w:tr>
      <w:bookmarkEnd w:id="29"/>
    </w:tbl>
    <w:p w14:paraId="2D5C7517">
      <w:pPr>
        <w:numPr>
          <w:ilvl w:val="0"/>
          <w:numId w:val="24"/>
        </w:num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在保证节能环保的前提下，公用能耗（包括空调、清洁卫生、办公、生活等各类用水用电；消防、水泵、照明、电梯、各类机电设备等）费用由采购人承担。</w:t>
      </w:r>
    </w:p>
    <w:p w14:paraId="11E61CD4">
      <w:pPr>
        <w:numPr>
          <w:ilvl w:val="0"/>
          <w:numId w:val="24"/>
        </w:num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采购人为</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提供物业管理办公用房和材料机具库房，</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在服务期内无偿使用。</w:t>
      </w:r>
    </w:p>
    <w:p w14:paraId="46BA7DD5">
      <w:p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w:t>
      </w:r>
      <w:r>
        <w:rPr>
          <w:rFonts w:asciiTheme="minorEastAsia" w:hAnsiTheme="minorEastAsia"/>
          <w:color w:val="000000" w:themeColor="text1"/>
          <w:sz w:val="24"/>
          <w:szCs w:val="24"/>
          <w14:textFill>
            <w14:solidFill>
              <w14:schemeClr w14:val="tx1"/>
            </w14:solidFill>
          </w14:textFill>
        </w:rPr>
        <w:t>卫生物品：</w:t>
      </w:r>
      <w:r>
        <w:rPr>
          <w:rFonts w:hint="eastAsia" w:asciiTheme="minorEastAsia" w:hAnsiTheme="minorEastAsia"/>
          <w:color w:val="000000" w:themeColor="text1"/>
          <w:sz w:val="24"/>
          <w:szCs w:val="24"/>
          <w14:textFill>
            <w14:solidFill>
              <w14:schemeClr w14:val="tx1"/>
            </w14:solidFill>
          </w14:textFill>
        </w:rPr>
        <w:t>卫生间内卷纸盒、抽纸盒、皂液盒采购人均已配齐，盒内所需的卷纸、抽纸、洗手液以及办公楼所需的抽纸、手帕纸、湿巾纸、</w:t>
      </w:r>
      <w:r>
        <w:rPr>
          <w:rFonts w:asciiTheme="minorEastAsia" w:hAnsiTheme="minorEastAsia"/>
          <w:color w:val="000000" w:themeColor="text1"/>
          <w:sz w:val="24"/>
          <w:szCs w:val="24"/>
          <w14:textFill>
            <w14:solidFill>
              <w14:schemeClr w14:val="tx1"/>
            </w14:solidFill>
          </w14:textFill>
        </w:rPr>
        <w:t>一次性纸盘等卫生物品由</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负责提供，费用由</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承担并包含在本项目投标报价中，</w:t>
      </w:r>
      <w:r>
        <w:rPr>
          <w:rFonts w:hint="eastAsia" w:ascii="宋体" w:hAnsi="宋体" w:eastAsia="宋体" w:cs="宋体"/>
          <w:b/>
          <w:bCs/>
          <w:kern w:val="0"/>
          <w:sz w:val="24"/>
          <w:szCs w:val="24"/>
        </w:rPr>
        <w:t>【</w:t>
      </w:r>
      <w:r>
        <w:rPr>
          <w:rFonts w:asciiTheme="minorEastAsia" w:hAnsiTheme="minorEastAsia"/>
          <w:b/>
          <w:bCs/>
          <w:sz w:val="24"/>
          <w:szCs w:val="24"/>
        </w:rPr>
        <w:t>此项费用须在《分项报价明细表》中单独体现</w:t>
      </w:r>
      <w:r>
        <w:rPr>
          <w:rFonts w:hint="eastAsia" w:ascii="宋体" w:hAnsi="宋体" w:eastAsia="宋体" w:cs="宋体"/>
          <w:b/>
          <w:bCs/>
          <w:kern w:val="0"/>
          <w:sz w:val="24"/>
          <w:szCs w:val="24"/>
        </w:rPr>
        <w:t>】</w:t>
      </w:r>
      <w:r>
        <w:rPr>
          <w:rFonts w:asciiTheme="minorEastAsia" w:hAnsiTheme="minorEastAsia"/>
          <w:color w:val="000000" w:themeColor="text1"/>
          <w:sz w:val="24"/>
          <w:szCs w:val="24"/>
          <w14:textFill>
            <w14:solidFill>
              <w14:schemeClr w14:val="tx1"/>
            </w14:solidFill>
          </w14:textFill>
        </w:rPr>
        <w:t>。</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提供的卫生物资</w:t>
      </w:r>
      <w:r>
        <w:rPr>
          <w:rFonts w:hint="eastAsia" w:asciiTheme="minorEastAsia" w:hAnsiTheme="minorEastAsia"/>
          <w:color w:val="000000" w:themeColor="text1"/>
          <w:sz w:val="24"/>
          <w:szCs w:val="24"/>
          <w14:textFill>
            <w14:solidFill>
              <w14:schemeClr w14:val="tx1"/>
            </w14:solidFill>
          </w14:textFill>
        </w:rPr>
        <w:t>品质</w:t>
      </w:r>
      <w:r>
        <w:rPr>
          <w:rFonts w:asciiTheme="minorEastAsia" w:hAnsiTheme="minorEastAsia"/>
          <w:color w:val="000000" w:themeColor="text1"/>
          <w:sz w:val="24"/>
          <w:szCs w:val="24"/>
          <w14:textFill>
            <w14:solidFill>
              <w14:schemeClr w14:val="tx1"/>
            </w14:solidFill>
          </w14:textFill>
        </w:rPr>
        <w:t>不得低于采购人现有使用标准，</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须按照不低于每年30万元的标准进行计算和报价。采购人现有使用标准如下：</w:t>
      </w:r>
    </w:p>
    <w:tbl>
      <w:tblPr>
        <w:tblStyle w:val="15"/>
        <w:tblW w:w="486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808"/>
        <w:gridCol w:w="5634"/>
      </w:tblGrid>
      <w:tr w14:paraId="0FBE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19" w:type="pct"/>
            <w:vAlign w:val="center"/>
          </w:tcPr>
          <w:p w14:paraId="7D979D04">
            <w:pPr>
              <w:spacing w:line="560" w:lineRule="exact"/>
              <w:jc w:val="center"/>
              <w:textAlignment w:val="baseline"/>
              <w:rPr>
                <w:rFonts w:asciiTheme="minorEastAsia" w:hAnsiTheme="minorEastAsia" w:cstheme="minorEastAsia"/>
                <w:kern w:val="0"/>
                <w:sz w:val="24"/>
                <w:szCs w:val="24"/>
              </w:rPr>
            </w:pPr>
            <w:r>
              <w:rPr>
                <w:rFonts w:hint="eastAsia" w:asciiTheme="minorEastAsia" w:hAnsiTheme="minorEastAsia" w:cstheme="minorEastAsia"/>
                <w:sz w:val="24"/>
                <w:szCs w:val="24"/>
              </w:rPr>
              <w:t>服务区域</w:t>
            </w:r>
          </w:p>
        </w:tc>
        <w:tc>
          <w:tcPr>
            <w:tcW w:w="487" w:type="pct"/>
            <w:vAlign w:val="center"/>
          </w:tcPr>
          <w:p w14:paraId="30E57005">
            <w:pPr>
              <w:adjustRightInd w:val="0"/>
              <w:snapToGrid w:val="0"/>
              <w:spacing w:line="5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品目</w:t>
            </w:r>
          </w:p>
        </w:tc>
        <w:tc>
          <w:tcPr>
            <w:tcW w:w="3394" w:type="pct"/>
            <w:vAlign w:val="center"/>
          </w:tcPr>
          <w:p w14:paraId="3B7B83BB">
            <w:pPr>
              <w:adjustRightInd w:val="0"/>
              <w:snapToGrid w:val="0"/>
              <w:spacing w:line="5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规格型号</w:t>
            </w:r>
          </w:p>
        </w:tc>
      </w:tr>
      <w:tr w14:paraId="5EC34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1119" w:type="pct"/>
            <w:vMerge w:val="restart"/>
            <w:vAlign w:val="center"/>
          </w:tcPr>
          <w:p w14:paraId="28726F9B">
            <w:pPr>
              <w:adjustRightInd w:val="0"/>
              <w:snapToGrid w:val="0"/>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第一办公楼、</w:t>
            </w:r>
          </w:p>
          <w:p w14:paraId="12A0AB71">
            <w:pPr>
              <w:adjustRightInd w:val="0"/>
              <w:snapToGrid w:val="0"/>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第二办公楼、</w:t>
            </w:r>
          </w:p>
          <w:p w14:paraId="4CECB584">
            <w:pPr>
              <w:adjustRightInd w:val="0"/>
              <w:snapToGrid w:val="0"/>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第三办公楼、</w:t>
            </w:r>
          </w:p>
          <w:p w14:paraId="16DFBFBE">
            <w:pPr>
              <w:adjustRightInd w:val="0"/>
              <w:snapToGrid w:val="0"/>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第五教学楼、</w:t>
            </w:r>
          </w:p>
          <w:p w14:paraId="4B6AC0EF">
            <w:pPr>
              <w:adjustRightInd w:val="0"/>
              <w:snapToGrid w:val="0"/>
              <w:spacing w:line="5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第六教学楼</w:t>
            </w:r>
          </w:p>
          <w:p w14:paraId="604F5CA0">
            <w:pPr>
              <w:pStyle w:val="8"/>
              <w:spacing w:line="560" w:lineRule="exact"/>
              <w:ind w:firstLine="420"/>
              <w:jc w:val="center"/>
              <w:rPr>
                <w:rFonts w:asciiTheme="minorEastAsia" w:hAnsiTheme="minorEastAsia" w:cstheme="minorEastAsia"/>
                <w:sz w:val="24"/>
                <w:szCs w:val="24"/>
              </w:rPr>
            </w:pPr>
          </w:p>
        </w:tc>
        <w:tc>
          <w:tcPr>
            <w:tcW w:w="487" w:type="pct"/>
            <w:shd w:val="clear" w:color="auto" w:fill="auto"/>
            <w:vAlign w:val="center"/>
          </w:tcPr>
          <w:p w14:paraId="522FD2CF">
            <w:pPr>
              <w:spacing w:line="560" w:lineRule="exact"/>
              <w:jc w:val="center"/>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大卷纸</w:t>
            </w:r>
          </w:p>
        </w:tc>
        <w:tc>
          <w:tcPr>
            <w:tcW w:w="3394" w:type="pct"/>
            <w:shd w:val="clear" w:color="auto" w:fill="auto"/>
            <w:vAlign w:val="center"/>
          </w:tcPr>
          <w:p w14:paraId="525E6882">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1.单卷重量≥</w:t>
            </w:r>
            <w:r>
              <w:rPr>
                <w:rFonts w:asciiTheme="minorEastAsia" w:hAnsiTheme="minorEastAsia" w:cstheme="minorEastAsia"/>
                <w:sz w:val="24"/>
                <w:szCs w:val="24"/>
              </w:rPr>
              <w:t>6</w:t>
            </w:r>
            <w:r>
              <w:rPr>
                <w:rFonts w:hint="eastAsia" w:asciiTheme="minorEastAsia" w:hAnsiTheme="minorEastAsia" w:cstheme="minorEastAsia"/>
                <w:sz w:val="24"/>
                <w:szCs w:val="24"/>
              </w:rPr>
              <w:t>00g；</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2.单节规格：94×1</w:t>
            </w:r>
            <w:r>
              <w:rPr>
                <w:rFonts w:asciiTheme="minorEastAsia" w:hAnsiTheme="minorEastAsia" w:cstheme="minorEastAsia"/>
                <w:sz w:val="24"/>
                <w:szCs w:val="24"/>
              </w:rPr>
              <w:t>1</w:t>
            </w:r>
            <w:r>
              <w:rPr>
                <w:rFonts w:hint="eastAsia" w:asciiTheme="minorEastAsia" w:hAnsiTheme="minorEastAsia" w:cstheme="minorEastAsia"/>
                <w:sz w:val="24"/>
                <w:szCs w:val="24"/>
              </w:rPr>
              <w:t>5mm±</w:t>
            </w:r>
            <w:r>
              <w:rPr>
                <w:rFonts w:asciiTheme="minorEastAsia" w:hAnsiTheme="minorEastAsia" w:cstheme="minorEastAsia"/>
                <w:sz w:val="24"/>
                <w:szCs w:val="24"/>
              </w:rPr>
              <w:t>5</w:t>
            </w:r>
            <w:r>
              <w:rPr>
                <w:rFonts w:hint="eastAsia" w:asciiTheme="minorEastAsia" w:hAnsiTheme="minorEastAsia" w:cstheme="minorEastAsia"/>
                <w:sz w:val="24"/>
                <w:szCs w:val="24"/>
              </w:rPr>
              <w:t>mm；</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3.纸芯的重量≤</w:t>
            </w:r>
            <w:r>
              <w:rPr>
                <w:rFonts w:asciiTheme="minorEastAsia" w:hAnsiTheme="minorEastAsia" w:cstheme="minorEastAsia"/>
                <w:sz w:val="24"/>
                <w:szCs w:val="24"/>
              </w:rPr>
              <w:t>45</w:t>
            </w:r>
            <w:r>
              <w:rPr>
                <w:rFonts w:hint="eastAsia" w:asciiTheme="minorEastAsia" w:hAnsiTheme="minorEastAsia" w:cstheme="minorEastAsia"/>
                <w:sz w:val="24"/>
                <w:szCs w:val="24"/>
              </w:rPr>
              <w:t>g；</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4.卷纸芯直径≤</w:t>
            </w:r>
            <w:r>
              <w:rPr>
                <w:rFonts w:asciiTheme="minorEastAsia" w:hAnsiTheme="minorEastAsia" w:cstheme="minorEastAsia"/>
                <w:sz w:val="24"/>
                <w:szCs w:val="24"/>
              </w:rPr>
              <w:t>58</w:t>
            </w:r>
            <w:r>
              <w:rPr>
                <w:rFonts w:hint="eastAsia" w:asciiTheme="minorEastAsia" w:hAnsiTheme="minorEastAsia" w:cstheme="minorEastAsia"/>
                <w:sz w:val="24"/>
                <w:szCs w:val="24"/>
              </w:rPr>
              <w:t>cm，卷纸直径≤2</w:t>
            </w:r>
            <w:r>
              <w:rPr>
                <w:rFonts w:asciiTheme="minorEastAsia" w:hAnsiTheme="minorEastAsia" w:cstheme="minorEastAsia"/>
                <w:sz w:val="24"/>
                <w:szCs w:val="24"/>
              </w:rPr>
              <w:t>2</w:t>
            </w:r>
            <w:r>
              <w:rPr>
                <w:rFonts w:hint="eastAsia" w:asciiTheme="minorEastAsia" w:hAnsiTheme="minorEastAsia" w:cstheme="minorEastAsia"/>
                <w:sz w:val="24"/>
                <w:szCs w:val="24"/>
              </w:rPr>
              <w:t>cm；</w:t>
            </w:r>
          </w:p>
          <w:p w14:paraId="6E6E8E8E">
            <w:pPr>
              <w:spacing w:line="560" w:lineRule="exact"/>
              <w:textAlignment w:val="baseline"/>
              <w:rPr>
                <w:rFonts w:asciiTheme="minorEastAsia" w:hAnsiTheme="minorEastAsia" w:cstheme="minorEastAsia"/>
                <w:sz w:val="24"/>
                <w:szCs w:val="24"/>
              </w:rPr>
            </w:pPr>
            <w:r>
              <w:rPr>
                <w:rFonts w:asciiTheme="minorEastAsia" w:hAnsiTheme="minorEastAsia" w:cstheme="minorEastAsia"/>
                <w:sz w:val="24"/>
                <w:szCs w:val="24"/>
              </w:rPr>
              <w:t>5</w:t>
            </w:r>
            <w:r>
              <w:rPr>
                <w:rFonts w:hint="eastAsia" w:asciiTheme="minorEastAsia" w:hAnsiTheme="minorEastAsia" w:cstheme="minorEastAsia"/>
                <w:sz w:val="24"/>
                <w:szCs w:val="24"/>
              </w:rPr>
              <w:t>.材质：原生木浆，3层；</w:t>
            </w:r>
          </w:p>
          <w:p w14:paraId="14C74D88">
            <w:pPr>
              <w:spacing w:line="560" w:lineRule="exact"/>
              <w:textAlignment w:val="baseline"/>
              <w:rPr>
                <w:rFonts w:asciiTheme="minorEastAsia" w:hAnsiTheme="minorEastAsia" w:cstheme="minorEastAsia"/>
                <w:sz w:val="24"/>
                <w:szCs w:val="24"/>
              </w:rPr>
            </w:pPr>
            <w:r>
              <w:rPr>
                <w:rFonts w:asciiTheme="minorEastAsia" w:hAnsiTheme="minorEastAsia" w:cstheme="minorEastAsia"/>
                <w:sz w:val="24"/>
                <w:szCs w:val="24"/>
              </w:rPr>
              <w:t>6</w:t>
            </w:r>
            <w:r>
              <w:rPr>
                <w:rFonts w:hint="eastAsia" w:asciiTheme="minorEastAsia" w:hAnsiTheme="minorEastAsia" w:cstheme="minorEastAsia"/>
                <w:sz w:val="24"/>
                <w:szCs w:val="24"/>
              </w:rPr>
              <w:t>.质量等级：一等品及以上；</w:t>
            </w:r>
          </w:p>
          <w:p w14:paraId="031953C2">
            <w:pPr>
              <w:spacing w:line="560" w:lineRule="exact"/>
              <w:textAlignment w:val="baseline"/>
              <w:rPr>
                <w:rFonts w:asciiTheme="minorEastAsia" w:hAnsiTheme="minorEastAsia" w:cstheme="minorEastAsia"/>
                <w:sz w:val="24"/>
                <w:szCs w:val="24"/>
              </w:rPr>
            </w:pPr>
            <w:r>
              <w:rPr>
                <w:rFonts w:asciiTheme="minorEastAsia" w:hAnsiTheme="minorEastAsia" w:cstheme="minorEastAsia"/>
                <w:sz w:val="24"/>
                <w:szCs w:val="24"/>
              </w:rPr>
              <w:t>7</w:t>
            </w:r>
            <w:r>
              <w:rPr>
                <w:rFonts w:hint="eastAsia" w:asciiTheme="minorEastAsia" w:hAnsiTheme="minorEastAsia" w:cstheme="minorEastAsia"/>
                <w:sz w:val="24"/>
                <w:szCs w:val="24"/>
              </w:rPr>
              <w:t>.可分散性：合格；</w:t>
            </w:r>
          </w:p>
          <w:p w14:paraId="78F74FFE">
            <w:pPr>
              <w:spacing w:line="560" w:lineRule="exact"/>
              <w:textAlignment w:val="baseline"/>
              <w:rPr>
                <w:rFonts w:asciiTheme="minorEastAsia" w:hAnsiTheme="minorEastAsia" w:cstheme="minorEastAsia"/>
                <w:sz w:val="24"/>
                <w:szCs w:val="24"/>
              </w:rPr>
            </w:pPr>
            <w:r>
              <w:rPr>
                <w:rFonts w:asciiTheme="minorEastAsia" w:hAnsiTheme="minorEastAsia" w:cstheme="minorEastAsia"/>
                <w:sz w:val="24"/>
                <w:szCs w:val="24"/>
              </w:rPr>
              <w:t>8</w:t>
            </w:r>
            <w:r>
              <w:rPr>
                <w:rFonts w:hint="eastAsia" w:asciiTheme="minorEastAsia" w:hAnsiTheme="minorEastAsia" w:cstheme="minorEastAsia"/>
                <w:sz w:val="24"/>
                <w:szCs w:val="24"/>
              </w:rPr>
              <w:t>.定量：1</w:t>
            </w:r>
            <w:r>
              <w:rPr>
                <w:rFonts w:asciiTheme="minorEastAsia" w:hAnsiTheme="minorEastAsia" w:cstheme="minorEastAsia"/>
                <w:sz w:val="24"/>
                <w:szCs w:val="24"/>
              </w:rPr>
              <w:t>6.0</w:t>
            </w:r>
            <w:r>
              <w:rPr>
                <w:rFonts w:hint="eastAsia" w:asciiTheme="minorEastAsia" w:hAnsiTheme="minorEastAsia" w:cstheme="minorEastAsia"/>
                <w:sz w:val="24"/>
                <w:szCs w:val="24"/>
              </w:rPr>
              <w:t>±1</w:t>
            </w:r>
            <w:r>
              <w:rPr>
                <w:rFonts w:asciiTheme="minorEastAsia" w:hAnsiTheme="minorEastAsia" w:cstheme="minorEastAsia"/>
                <w:sz w:val="24"/>
                <w:szCs w:val="24"/>
              </w:rPr>
              <w:t>.0</w:t>
            </w:r>
            <w:r>
              <w:rPr>
                <w:rFonts w:hint="eastAsia" w:asciiTheme="minorEastAsia" w:hAnsiTheme="minorEastAsia" w:cstheme="minorEastAsia"/>
                <w:sz w:val="24"/>
                <w:szCs w:val="24"/>
              </w:rPr>
              <w:t>g/㎡；</w:t>
            </w:r>
          </w:p>
          <w:p w14:paraId="45D4BADC">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9.抗张指数：纵向：≥4.50N.m/g,横向：≥2.00N.m/g；</w:t>
            </w:r>
          </w:p>
          <w:p w14:paraId="669F649B">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1</w:t>
            </w:r>
            <w:r>
              <w:rPr>
                <w:rFonts w:asciiTheme="minorEastAsia" w:hAnsiTheme="minorEastAsia" w:cstheme="minorEastAsia"/>
                <w:sz w:val="24"/>
                <w:szCs w:val="24"/>
              </w:rPr>
              <w:t>0.横向吸液高度</w:t>
            </w:r>
            <w:r>
              <w:rPr>
                <w:rFonts w:hint="eastAsia" w:asciiTheme="minorEastAsia" w:hAnsiTheme="minorEastAsia" w:cstheme="minorEastAsia"/>
                <w:sz w:val="24"/>
                <w:szCs w:val="24"/>
              </w:rPr>
              <w:t>(成品层)</w:t>
            </w:r>
            <w:r>
              <w:rPr>
                <w:rFonts w:asciiTheme="minorEastAsia" w:hAnsiTheme="minorEastAsia" w:cstheme="minorEastAsia"/>
                <w:sz w:val="24"/>
                <w:szCs w:val="24"/>
              </w:rPr>
              <w:t>≥40mm/100s</w:t>
            </w:r>
            <w:r>
              <w:rPr>
                <w:rFonts w:hint="eastAsia" w:asciiTheme="minorEastAsia" w:hAnsiTheme="minorEastAsia" w:cstheme="minorEastAsia"/>
                <w:sz w:val="24"/>
                <w:szCs w:val="24"/>
              </w:rPr>
              <w:t>；</w:t>
            </w:r>
          </w:p>
          <w:p w14:paraId="203F8EF3">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1</w:t>
            </w:r>
            <w:r>
              <w:rPr>
                <w:rFonts w:asciiTheme="minorEastAsia" w:hAnsiTheme="minorEastAsia" w:cstheme="minorEastAsia"/>
                <w:sz w:val="24"/>
                <w:szCs w:val="24"/>
              </w:rPr>
              <w:t>1.</w:t>
            </w:r>
            <w:r>
              <w:rPr>
                <w:rFonts w:hint="eastAsia" w:asciiTheme="minorEastAsia" w:hAnsiTheme="minorEastAsia" w:cstheme="minorEastAsia"/>
                <w:sz w:val="24"/>
                <w:szCs w:val="24"/>
              </w:rPr>
              <w:t>尘埃度：总数≤</w:t>
            </w:r>
            <w:r>
              <w:rPr>
                <w:rFonts w:asciiTheme="minorEastAsia" w:hAnsiTheme="minorEastAsia" w:cstheme="minorEastAsia"/>
                <w:sz w:val="24"/>
                <w:szCs w:val="24"/>
              </w:rPr>
              <w:t>20</w:t>
            </w:r>
            <w:r>
              <w:rPr>
                <w:rFonts w:hint="eastAsia" w:asciiTheme="minorEastAsia" w:hAnsiTheme="minorEastAsia" w:cstheme="minorEastAsia"/>
                <w:sz w:val="24"/>
                <w:szCs w:val="24"/>
              </w:rPr>
              <w:t>个/㎡；</w:t>
            </w:r>
          </w:p>
          <w:p w14:paraId="77028B05">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1</w:t>
            </w:r>
            <w:r>
              <w:rPr>
                <w:rFonts w:asciiTheme="minorEastAsia" w:hAnsiTheme="minorEastAsia" w:cstheme="minorEastAsia"/>
                <w:sz w:val="24"/>
                <w:szCs w:val="24"/>
              </w:rPr>
              <w:t>2.</w:t>
            </w:r>
            <w:r>
              <w:rPr>
                <w:rFonts w:hint="eastAsia" w:asciiTheme="minorEastAsia" w:hAnsiTheme="minorEastAsia" w:cstheme="minorEastAsia"/>
                <w:sz w:val="24"/>
                <w:szCs w:val="24"/>
              </w:rPr>
              <w:t>洞眼：总数≤</w:t>
            </w:r>
            <w:r>
              <w:rPr>
                <w:rFonts w:asciiTheme="minorEastAsia" w:hAnsiTheme="minorEastAsia" w:cstheme="minorEastAsia"/>
                <w:sz w:val="24"/>
                <w:szCs w:val="24"/>
              </w:rPr>
              <w:t>6</w:t>
            </w:r>
            <w:r>
              <w:rPr>
                <w:rFonts w:hint="eastAsia" w:asciiTheme="minorEastAsia" w:hAnsiTheme="minorEastAsia" w:cstheme="minorEastAsia"/>
                <w:sz w:val="24"/>
                <w:szCs w:val="24"/>
              </w:rPr>
              <w:t>个/㎡；</w:t>
            </w:r>
          </w:p>
          <w:p w14:paraId="00FA172A">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1</w:t>
            </w:r>
            <w:r>
              <w:rPr>
                <w:rFonts w:asciiTheme="minorEastAsia" w:hAnsiTheme="minorEastAsia" w:cstheme="minorEastAsia"/>
                <w:sz w:val="24"/>
                <w:szCs w:val="24"/>
              </w:rPr>
              <w:t>3.</w:t>
            </w:r>
            <w:r>
              <w:rPr>
                <w:rFonts w:hint="eastAsia" w:asciiTheme="minorEastAsia" w:hAnsiTheme="minorEastAsia" w:cstheme="minorEastAsia"/>
                <w:sz w:val="24"/>
                <w:szCs w:val="24"/>
              </w:rPr>
              <w:t>柔软度（成品层纵横平均）：≤2</w:t>
            </w:r>
            <w:r>
              <w:rPr>
                <w:rFonts w:asciiTheme="minorEastAsia" w:hAnsiTheme="minorEastAsia" w:cstheme="minorEastAsia"/>
                <w:sz w:val="24"/>
                <w:szCs w:val="24"/>
              </w:rPr>
              <w:t>00 mN</w:t>
            </w:r>
            <w:r>
              <w:rPr>
                <w:rFonts w:hint="eastAsia" w:asciiTheme="minorEastAsia" w:hAnsiTheme="minorEastAsia" w:cstheme="minorEastAsia"/>
                <w:sz w:val="24"/>
                <w:szCs w:val="24"/>
              </w:rPr>
              <w:t>；</w:t>
            </w:r>
          </w:p>
          <w:p w14:paraId="59649221">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1</w:t>
            </w:r>
            <w:r>
              <w:rPr>
                <w:rFonts w:asciiTheme="minorEastAsia" w:hAnsiTheme="minorEastAsia" w:cstheme="minorEastAsia"/>
                <w:sz w:val="24"/>
                <w:szCs w:val="24"/>
              </w:rPr>
              <w:t>4.</w:t>
            </w:r>
            <w:r>
              <w:rPr>
                <w:rFonts w:hint="eastAsia" w:asciiTheme="minorEastAsia" w:hAnsiTheme="minorEastAsia" w:cstheme="minorEastAsia"/>
                <w:sz w:val="24"/>
                <w:szCs w:val="24"/>
              </w:rPr>
              <w:t>细菌菌落总数：≤600CFU/g；</w:t>
            </w:r>
          </w:p>
          <w:p w14:paraId="2517969A">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1</w:t>
            </w:r>
            <w:r>
              <w:rPr>
                <w:rFonts w:asciiTheme="minorEastAsia" w:hAnsiTheme="minorEastAsia" w:cstheme="minorEastAsia"/>
                <w:sz w:val="24"/>
                <w:szCs w:val="24"/>
              </w:rPr>
              <w:t>5.</w:t>
            </w:r>
            <w:r>
              <w:rPr>
                <w:rFonts w:hint="eastAsia" w:asciiTheme="minorEastAsia" w:hAnsiTheme="minorEastAsia" w:cstheme="minorEastAsia"/>
                <w:sz w:val="24"/>
                <w:szCs w:val="24"/>
              </w:rPr>
              <w:t>不得检测出大肠菌群、金黄色葡萄球菌、溶血性链球菌。</w:t>
            </w:r>
          </w:p>
        </w:tc>
      </w:tr>
      <w:tr w14:paraId="6CF6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1119" w:type="pct"/>
            <w:vMerge w:val="continue"/>
            <w:vAlign w:val="center"/>
          </w:tcPr>
          <w:p w14:paraId="788190F6">
            <w:pPr>
              <w:adjustRightInd w:val="0"/>
              <w:snapToGrid w:val="0"/>
              <w:spacing w:line="560" w:lineRule="exact"/>
              <w:jc w:val="center"/>
              <w:rPr>
                <w:rFonts w:asciiTheme="minorEastAsia" w:hAnsiTheme="minorEastAsia" w:cstheme="minorEastAsia"/>
                <w:kern w:val="0"/>
                <w:sz w:val="24"/>
                <w:szCs w:val="24"/>
              </w:rPr>
            </w:pPr>
          </w:p>
        </w:tc>
        <w:tc>
          <w:tcPr>
            <w:tcW w:w="487" w:type="pct"/>
            <w:shd w:val="clear" w:color="auto" w:fill="auto"/>
            <w:vAlign w:val="center"/>
          </w:tcPr>
          <w:p w14:paraId="1EAA7ECE">
            <w:pPr>
              <w:spacing w:line="560" w:lineRule="exact"/>
              <w:jc w:val="center"/>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擦手纸</w:t>
            </w:r>
          </w:p>
        </w:tc>
        <w:tc>
          <w:tcPr>
            <w:tcW w:w="3394" w:type="pct"/>
            <w:shd w:val="clear" w:color="auto" w:fill="auto"/>
            <w:vAlign w:val="center"/>
          </w:tcPr>
          <w:p w14:paraId="0F4DDE74">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1.单张重量：1.85g±0.5g；</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2.单张尺寸：210×215mm±</w:t>
            </w:r>
            <w:r>
              <w:rPr>
                <w:rFonts w:asciiTheme="minorEastAsia" w:hAnsiTheme="minorEastAsia" w:cstheme="minorEastAsia"/>
                <w:sz w:val="24"/>
                <w:szCs w:val="24"/>
              </w:rPr>
              <w:t>5</w:t>
            </w:r>
            <w:r>
              <w:rPr>
                <w:rFonts w:hint="eastAsia" w:asciiTheme="minorEastAsia" w:hAnsiTheme="minorEastAsia" w:cstheme="minorEastAsia"/>
                <w:sz w:val="24"/>
                <w:szCs w:val="24"/>
              </w:rPr>
              <w:t>mm；</w:t>
            </w:r>
          </w:p>
          <w:p w14:paraId="247D251A">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3.单张满水吸重（水杯中）≥9g；</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4.每包纸张数≥200抽；</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5.质量要求：优等品，二层复合；</w:t>
            </w:r>
          </w:p>
          <w:p w14:paraId="6C78F8D6">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6.材质：原生木浆；</w:t>
            </w:r>
          </w:p>
          <w:p w14:paraId="03BAFCD9">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7</w:t>
            </w:r>
            <w:r>
              <w:rPr>
                <w:rFonts w:asciiTheme="minorEastAsia" w:hAnsiTheme="minorEastAsia" w:cstheme="minorEastAsia"/>
                <w:sz w:val="24"/>
                <w:szCs w:val="24"/>
              </w:rPr>
              <w:t>.</w:t>
            </w:r>
            <w:r>
              <w:rPr>
                <w:rFonts w:hint="eastAsia" w:asciiTheme="minorEastAsia" w:hAnsiTheme="minorEastAsia" w:cstheme="minorEastAsia"/>
                <w:sz w:val="24"/>
                <w:szCs w:val="24"/>
              </w:rPr>
              <w:t>定量：1</w:t>
            </w:r>
            <w:r>
              <w:rPr>
                <w:rFonts w:asciiTheme="minorEastAsia" w:hAnsiTheme="minorEastAsia" w:cstheme="minorEastAsia"/>
                <w:sz w:val="24"/>
                <w:szCs w:val="24"/>
              </w:rPr>
              <w:t>6.0</w:t>
            </w:r>
            <w:r>
              <w:rPr>
                <w:rFonts w:hint="eastAsia" w:asciiTheme="minorEastAsia" w:hAnsiTheme="minorEastAsia" w:cstheme="minorEastAsia"/>
                <w:sz w:val="24"/>
                <w:szCs w:val="24"/>
              </w:rPr>
              <w:t>±1</w:t>
            </w:r>
            <w:r>
              <w:rPr>
                <w:rFonts w:asciiTheme="minorEastAsia" w:hAnsiTheme="minorEastAsia" w:cstheme="minorEastAsia"/>
                <w:sz w:val="24"/>
                <w:szCs w:val="24"/>
              </w:rPr>
              <w:t>.0</w:t>
            </w:r>
            <w:r>
              <w:rPr>
                <w:rFonts w:hint="eastAsia" w:asciiTheme="minorEastAsia" w:hAnsiTheme="minorEastAsia" w:cstheme="minorEastAsia"/>
                <w:sz w:val="24"/>
                <w:szCs w:val="24"/>
              </w:rPr>
              <w:t>g/㎡；</w:t>
            </w:r>
          </w:p>
          <w:p w14:paraId="599D6B00">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8</w:t>
            </w:r>
            <w:r>
              <w:rPr>
                <w:rFonts w:asciiTheme="minorEastAsia" w:hAnsiTheme="minorEastAsia" w:cstheme="minorEastAsia"/>
                <w:sz w:val="24"/>
                <w:szCs w:val="24"/>
              </w:rPr>
              <w:t>.</w:t>
            </w:r>
            <w:r>
              <w:rPr>
                <w:rFonts w:hint="eastAsia" w:asciiTheme="minorEastAsia" w:hAnsiTheme="minorEastAsia" w:cstheme="minorEastAsia"/>
                <w:sz w:val="24"/>
                <w:szCs w:val="24"/>
              </w:rPr>
              <w:t>吸水时间</w:t>
            </w:r>
            <w:r>
              <w:rPr>
                <w:rFonts w:asciiTheme="minorEastAsia" w:hAnsiTheme="minorEastAsia" w:cstheme="minorEastAsia"/>
                <w:sz w:val="24"/>
                <w:szCs w:val="24"/>
              </w:rPr>
              <w:t>:</w:t>
            </w:r>
            <w:r>
              <w:rPr>
                <w:rFonts w:hint="eastAsia" w:asciiTheme="minorEastAsia" w:hAnsiTheme="minorEastAsia" w:cstheme="minorEastAsia"/>
                <w:sz w:val="24"/>
                <w:szCs w:val="24"/>
              </w:rPr>
              <w:t xml:space="preserve"> ≤1</w:t>
            </w:r>
            <w:r>
              <w:rPr>
                <w:rFonts w:asciiTheme="minorEastAsia" w:hAnsiTheme="minorEastAsia" w:cstheme="minorEastAsia"/>
                <w:sz w:val="24"/>
                <w:szCs w:val="24"/>
              </w:rPr>
              <w:t>5.0</w:t>
            </w:r>
            <w:r>
              <w:rPr>
                <w:rFonts w:hint="eastAsia" w:asciiTheme="minorEastAsia" w:hAnsiTheme="minorEastAsia" w:cstheme="minorEastAsia"/>
                <w:sz w:val="24"/>
                <w:szCs w:val="24"/>
              </w:rPr>
              <w:t>/</w:t>
            </w:r>
            <w:r>
              <w:rPr>
                <w:rFonts w:asciiTheme="minorEastAsia" w:hAnsiTheme="minorEastAsia" w:cstheme="minorEastAsia"/>
                <w:sz w:val="24"/>
                <w:szCs w:val="24"/>
              </w:rPr>
              <w:t>s</w:t>
            </w:r>
            <w:r>
              <w:rPr>
                <w:rFonts w:hint="eastAsia" w:asciiTheme="minorEastAsia" w:hAnsiTheme="minorEastAsia" w:cstheme="minorEastAsia"/>
                <w:sz w:val="24"/>
                <w:szCs w:val="24"/>
              </w:rPr>
              <w:t>；</w:t>
            </w:r>
          </w:p>
          <w:p w14:paraId="2DFFD4C0">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9</w:t>
            </w:r>
            <w:r>
              <w:rPr>
                <w:rFonts w:asciiTheme="minorEastAsia" w:hAnsiTheme="minorEastAsia" w:cstheme="minorEastAsia"/>
                <w:sz w:val="24"/>
                <w:szCs w:val="24"/>
              </w:rPr>
              <w:t>.</w:t>
            </w:r>
            <w:r>
              <w:rPr>
                <w:rFonts w:hint="eastAsia" w:asciiTheme="minorEastAsia" w:hAnsiTheme="minorEastAsia" w:cstheme="minorEastAsia"/>
                <w:sz w:val="24"/>
                <w:szCs w:val="24"/>
              </w:rPr>
              <w:t>吸水能力：≥5</w:t>
            </w:r>
            <w:r>
              <w:rPr>
                <w:rFonts w:asciiTheme="minorEastAsia" w:hAnsiTheme="minorEastAsia" w:cstheme="minorEastAsia"/>
                <w:sz w:val="24"/>
                <w:szCs w:val="24"/>
              </w:rPr>
              <w:t>.5</w:t>
            </w:r>
            <w:r>
              <w:rPr>
                <w:rFonts w:hint="eastAsia" w:asciiTheme="minorEastAsia" w:hAnsiTheme="minorEastAsia" w:cstheme="minorEastAsia"/>
                <w:sz w:val="24"/>
                <w:szCs w:val="24"/>
              </w:rPr>
              <w:t>g/</w:t>
            </w:r>
            <w:r>
              <w:rPr>
                <w:rFonts w:asciiTheme="minorEastAsia" w:hAnsiTheme="minorEastAsia" w:cstheme="minorEastAsia"/>
                <w:sz w:val="24"/>
                <w:szCs w:val="24"/>
              </w:rPr>
              <w:t>g</w:t>
            </w:r>
            <w:r>
              <w:rPr>
                <w:rFonts w:hint="eastAsia" w:asciiTheme="minorEastAsia" w:hAnsiTheme="minorEastAsia" w:cstheme="minorEastAsia"/>
                <w:sz w:val="24"/>
                <w:szCs w:val="24"/>
              </w:rPr>
              <w:t>；</w:t>
            </w:r>
          </w:p>
          <w:p w14:paraId="33589774">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1</w:t>
            </w:r>
            <w:r>
              <w:rPr>
                <w:rFonts w:asciiTheme="minorEastAsia" w:hAnsiTheme="minorEastAsia" w:cstheme="minorEastAsia"/>
                <w:sz w:val="24"/>
                <w:szCs w:val="24"/>
              </w:rPr>
              <w:t>0.横向</w:t>
            </w:r>
            <w:r>
              <w:rPr>
                <w:rFonts w:hint="eastAsia" w:asciiTheme="minorEastAsia" w:hAnsiTheme="minorEastAsia" w:cstheme="minorEastAsia"/>
                <w:sz w:val="24"/>
                <w:szCs w:val="24"/>
              </w:rPr>
              <w:t>抗张强度(成品层)：</w:t>
            </w:r>
            <w:r>
              <w:rPr>
                <w:rFonts w:asciiTheme="minorEastAsia" w:hAnsiTheme="minorEastAsia" w:cstheme="minorEastAsia"/>
                <w:sz w:val="24"/>
                <w:szCs w:val="24"/>
              </w:rPr>
              <w:t>≥200N/m</w:t>
            </w:r>
            <w:r>
              <w:rPr>
                <w:rFonts w:hint="eastAsia" w:asciiTheme="minorEastAsia" w:hAnsiTheme="minorEastAsia" w:cstheme="minorEastAsia"/>
                <w:sz w:val="24"/>
                <w:szCs w:val="24"/>
              </w:rPr>
              <w:t>；</w:t>
            </w:r>
          </w:p>
          <w:p w14:paraId="1196561A">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1</w:t>
            </w:r>
            <w:r>
              <w:rPr>
                <w:rFonts w:asciiTheme="minorEastAsia" w:hAnsiTheme="minorEastAsia" w:cstheme="minorEastAsia"/>
                <w:sz w:val="24"/>
                <w:szCs w:val="24"/>
              </w:rPr>
              <w:t>1.</w:t>
            </w:r>
            <w:r>
              <w:rPr>
                <w:rFonts w:hint="eastAsia" w:asciiTheme="minorEastAsia" w:hAnsiTheme="minorEastAsia" w:cstheme="minorEastAsia"/>
                <w:sz w:val="24"/>
                <w:szCs w:val="24"/>
              </w:rPr>
              <w:t>纵向湿抗张强度（成品层）：</w:t>
            </w:r>
            <w:r>
              <w:rPr>
                <w:rFonts w:asciiTheme="minorEastAsia" w:hAnsiTheme="minorEastAsia" w:cstheme="minorEastAsia"/>
                <w:sz w:val="24"/>
                <w:szCs w:val="24"/>
              </w:rPr>
              <w:t>≥</w:t>
            </w:r>
            <w:r>
              <w:rPr>
                <w:rFonts w:hint="eastAsia" w:asciiTheme="minorEastAsia" w:hAnsiTheme="minorEastAsia" w:cstheme="minorEastAsia"/>
                <w:sz w:val="24"/>
                <w:szCs w:val="24"/>
              </w:rPr>
              <w:t>9</w:t>
            </w:r>
            <w:r>
              <w:rPr>
                <w:rFonts w:asciiTheme="minorEastAsia" w:hAnsiTheme="minorEastAsia" w:cstheme="minorEastAsia"/>
                <w:sz w:val="24"/>
                <w:szCs w:val="24"/>
              </w:rPr>
              <w:t>0.0N/m</w:t>
            </w:r>
            <w:r>
              <w:rPr>
                <w:rFonts w:hint="eastAsia" w:asciiTheme="minorEastAsia" w:hAnsiTheme="minorEastAsia" w:cstheme="minorEastAsia"/>
                <w:sz w:val="24"/>
                <w:szCs w:val="24"/>
              </w:rPr>
              <w:t>；</w:t>
            </w:r>
          </w:p>
          <w:p w14:paraId="5C7448AC">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1</w:t>
            </w:r>
            <w:r>
              <w:rPr>
                <w:rFonts w:asciiTheme="minorEastAsia" w:hAnsiTheme="minorEastAsia" w:cstheme="minorEastAsia"/>
                <w:sz w:val="24"/>
                <w:szCs w:val="24"/>
              </w:rPr>
              <w:t>2.</w:t>
            </w:r>
            <w:r>
              <w:rPr>
                <w:rFonts w:hint="eastAsia" w:asciiTheme="minorEastAsia" w:hAnsiTheme="minorEastAsia" w:cstheme="minorEastAsia"/>
                <w:sz w:val="24"/>
                <w:szCs w:val="24"/>
              </w:rPr>
              <w:t>尘埃度：总数≤5</w:t>
            </w:r>
            <w:r>
              <w:rPr>
                <w:rFonts w:asciiTheme="minorEastAsia" w:hAnsiTheme="minorEastAsia" w:cstheme="minorEastAsia"/>
                <w:sz w:val="24"/>
                <w:szCs w:val="24"/>
              </w:rPr>
              <w:t>0</w:t>
            </w:r>
            <w:r>
              <w:rPr>
                <w:rFonts w:hint="eastAsia" w:asciiTheme="minorEastAsia" w:hAnsiTheme="minorEastAsia" w:cstheme="minorEastAsia"/>
                <w:sz w:val="24"/>
                <w:szCs w:val="24"/>
              </w:rPr>
              <w:t>个/㎡；</w:t>
            </w:r>
          </w:p>
          <w:p w14:paraId="02A7CF81">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1</w:t>
            </w:r>
            <w:r>
              <w:rPr>
                <w:rFonts w:asciiTheme="minorEastAsia" w:hAnsiTheme="minorEastAsia" w:cstheme="minorEastAsia"/>
                <w:sz w:val="24"/>
                <w:szCs w:val="24"/>
              </w:rPr>
              <w:t>3.</w:t>
            </w:r>
            <w:r>
              <w:rPr>
                <w:rFonts w:hint="eastAsia" w:asciiTheme="minorEastAsia" w:hAnsiTheme="minorEastAsia" w:cstheme="minorEastAsia"/>
                <w:sz w:val="24"/>
                <w:szCs w:val="24"/>
              </w:rPr>
              <w:t>不得检测出大肠菌群、铜绿假单胞菌、金黄色葡萄球菌、溶血性链球菌。</w:t>
            </w:r>
          </w:p>
        </w:tc>
      </w:tr>
      <w:tr w14:paraId="256D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119" w:type="pct"/>
            <w:vMerge w:val="continue"/>
            <w:vAlign w:val="center"/>
          </w:tcPr>
          <w:p w14:paraId="470E0BC5">
            <w:pPr>
              <w:adjustRightInd w:val="0"/>
              <w:snapToGrid w:val="0"/>
              <w:spacing w:line="560" w:lineRule="exact"/>
              <w:jc w:val="center"/>
              <w:rPr>
                <w:rFonts w:asciiTheme="minorEastAsia" w:hAnsiTheme="minorEastAsia" w:cstheme="minorEastAsia"/>
                <w:kern w:val="0"/>
                <w:sz w:val="24"/>
                <w:szCs w:val="24"/>
              </w:rPr>
            </w:pPr>
          </w:p>
        </w:tc>
        <w:tc>
          <w:tcPr>
            <w:tcW w:w="487" w:type="pct"/>
            <w:shd w:val="clear" w:color="auto" w:fill="auto"/>
            <w:vAlign w:val="center"/>
          </w:tcPr>
          <w:p w14:paraId="3AB2ED41">
            <w:pPr>
              <w:spacing w:line="560" w:lineRule="exact"/>
              <w:jc w:val="center"/>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洗手液</w:t>
            </w:r>
          </w:p>
        </w:tc>
        <w:tc>
          <w:tcPr>
            <w:tcW w:w="3394" w:type="pct"/>
            <w:shd w:val="clear" w:color="auto" w:fill="auto"/>
            <w:vAlign w:val="center"/>
          </w:tcPr>
          <w:p w14:paraId="0FA2CC97">
            <w:pPr>
              <w:spacing w:line="560" w:lineRule="exact"/>
              <w:textAlignment w:val="baseline"/>
              <w:rPr>
                <w:rFonts w:asciiTheme="minorEastAsia" w:hAnsiTheme="minorEastAsia" w:cstheme="minorEastAsia"/>
                <w:sz w:val="24"/>
                <w:szCs w:val="24"/>
              </w:rPr>
            </w:pPr>
            <w:r>
              <w:rPr>
                <w:rFonts w:asciiTheme="minorEastAsia" w:hAnsiTheme="minorEastAsia" w:cstheme="minorEastAsia"/>
                <w:sz w:val="24"/>
                <w:szCs w:val="24"/>
              </w:rPr>
              <w:t>1</w:t>
            </w:r>
            <w:r>
              <w:rPr>
                <w:rFonts w:hint="eastAsia" w:asciiTheme="minorEastAsia" w:hAnsiTheme="minorEastAsia" w:cstheme="minorEastAsia"/>
                <w:sz w:val="24"/>
                <w:szCs w:val="24"/>
              </w:rPr>
              <w:t>.每桶净重≥25kg；</w:t>
            </w:r>
          </w:p>
          <w:p w14:paraId="1C3BCA0D">
            <w:pPr>
              <w:spacing w:line="560" w:lineRule="exact"/>
              <w:textAlignment w:val="baseline"/>
              <w:rPr>
                <w:rFonts w:asciiTheme="minorEastAsia" w:hAnsiTheme="minorEastAsia" w:cstheme="minorEastAsia"/>
                <w:sz w:val="24"/>
                <w:szCs w:val="24"/>
              </w:rPr>
            </w:pPr>
            <w:r>
              <w:rPr>
                <w:rFonts w:asciiTheme="minorEastAsia" w:hAnsiTheme="minorEastAsia" w:cstheme="minorEastAsia"/>
                <w:sz w:val="24"/>
                <w:szCs w:val="24"/>
              </w:rPr>
              <w:t>2.</w:t>
            </w:r>
            <w:r>
              <w:rPr>
                <w:rFonts w:hint="eastAsia" w:asciiTheme="minorEastAsia" w:hAnsiTheme="minorEastAsia" w:cstheme="minorEastAsia"/>
                <w:sz w:val="24"/>
                <w:szCs w:val="24"/>
              </w:rPr>
              <w:t>总有效物:</w:t>
            </w:r>
            <w:r>
              <w:rPr>
                <w:rFonts w:asciiTheme="minorEastAsia" w:hAnsiTheme="minorEastAsia" w:cstheme="minorEastAsia"/>
                <w:sz w:val="24"/>
                <w:szCs w:val="24"/>
              </w:rPr>
              <w:t>≥7%</w:t>
            </w:r>
            <w:r>
              <w:rPr>
                <w:rFonts w:hint="eastAsia" w:asciiTheme="minorEastAsia" w:hAnsiTheme="minorEastAsia" w:cstheme="minorEastAsia"/>
                <w:sz w:val="24"/>
                <w:szCs w:val="24"/>
              </w:rPr>
              <w:t>；</w:t>
            </w:r>
            <w:r>
              <w:rPr>
                <w:rFonts w:hint="eastAsia" w:asciiTheme="minorEastAsia" w:hAnsiTheme="minorEastAsia" w:cstheme="minorEastAsia"/>
                <w:sz w:val="24"/>
                <w:szCs w:val="24"/>
              </w:rPr>
              <w:br w:type="textWrapping"/>
            </w:r>
            <w:r>
              <w:rPr>
                <w:rFonts w:asciiTheme="minorEastAsia" w:hAnsiTheme="minorEastAsia" w:cstheme="minorEastAsia"/>
                <w:sz w:val="24"/>
                <w:szCs w:val="24"/>
              </w:rPr>
              <w:t>3</w:t>
            </w:r>
            <w:r>
              <w:rPr>
                <w:rFonts w:hint="eastAsia" w:asciiTheme="minorEastAsia" w:hAnsiTheme="minorEastAsia" w:cstheme="minorEastAsia"/>
                <w:sz w:val="24"/>
                <w:szCs w:val="24"/>
              </w:rPr>
              <w:t>.pH(25℃，1：10（质量浓度）水溶液)：</w:t>
            </w:r>
            <w:r>
              <w:rPr>
                <w:rFonts w:asciiTheme="minorEastAsia" w:hAnsiTheme="minorEastAsia" w:cstheme="minorEastAsia"/>
                <w:sz w:val="24"/>
                <w:szCs w:val="24"/>
              </w:rPr>
              <w:t>4.0</w:t>
            </w:r>
            <w:r>
              <w:rPr>
                <w:rFonts w:hint="eastAsia" w:asciiTheme="minorEastAsia" w:hAnsiTheme="minorEastAsia" w:cstheme="minorEastAsia"/>
                <w:sz w:val="24"/>
                <w:szCs w:val="24"/>
              </w:rPr>
              <w:t>～10.0 ；</w:t>
            </w:r>
            <w:r>
              <w:rPr>
                <w:rFonts w:hint="eastAsia" w:asciiTheme="minorEastAsia" w:hAnsiTheme="minorEastAsia" w:cstheme="minorEastAsia"/>
                <w:sz w:val="24"/>
                <w:szCs w:val="24"/>
              </w:rPr>
              <w:br w:type="textWrapping"/>
            </w:r>
            <w:r>
              <w:rPr>
                <w:rFonts w:asciiTheme="minorEastAsia" w:hAnsiTheme="minorEastAsia" w:cstheme="minorEastAsia"/>
                <w:sz w:val="24"/>
                <w:szCs w:val="24"/>
              </w:rPr>
              <w:t>4</w:t>
            </w:r>
            <w:r>
              <w:rPr>
                <w:rFonts w:hint="eastAsia" w:asciiTheme="minorEastAsia" w:hAnsiTheme="minorEastAsia" w:cstheme="minorEastAsia"/>
                <w:sz w:val="24"/>
                <w:szCs w:val="24"/>
              </w:rPr>
              <w:t>.菌落总数/(CFU/g或CFU/ml）≤</w:t>
            </w:r>
            <w:r>
              <w:rPr>
                <w:rFonts w:asciiTheme="minorEastAsia" w:hAnsiTheme="minorEastAsia" w:cstheme="minorEastAsia"/>
                <w:sz w:val="24"/>
                <w:szCs w:val="24"/>
              </w:rPr>
              <w:t>10</w:t>
            </w:r>
            <w:r>
              <w:rPr>
                <w:rFonts w:hint="eastAsia" w:asciiTheme="minorEastAsia" w:hAnsiTheme="minorEastAsia" w:cstheme="minorEastAsia"/>
                <w:sz w:val="24"/>
                <w:szCs w:val="24"/>
              </w:rPr>
              <w:t>00；</w:t>
            </w:r>
            <w:r>
              <w:rPr>
                <w:rFonts w:hint="eastAsia" w:asciiTheme="minorEastAsia" w:hAnsiTheme="minorEastAsia" w:cstheme="minorEastAsia"/>
                <w:sz w:val="24"/>
                <w:szCs w:val="24"/>
              </w:rPr>
              <w:br w:type="textWrapping"/>
            </w:r>
            <w:r>
              <w:rPr>
                <w:rFonts w:asciiTheme="minorEastAsia" w:hAnsiTheme="minorEastAsia" w:cstheme="minorEastAsia"/>
                <w:sz w:val="24"/>
                <w:szCs w:val="24"/>
              </w:rPr>
              <w:t>5</w:t>
            </w:r>
            <w:r>
              <w:rPr>
                <w:rFonts w:hint="eastAsia" w:asciiTheme="minorEastAsia" w:hAnsiTheme="minorEastAsia" w:cstheme="minorEastAsia"/>
                <w:sz w:val="24"/>
                <w:szCs w:val="24"/>
              </w:rPr>
              <w:t>.砷≤</w:t>
            </w:r>
            <w:r>
              <w:rPr>
                <w:rFonts w:asciiTheme="minorEastAsia" w:hAnsiTheme="minorEastAsia" w:cstheme="minorEastAsia"/>
                <w:sz w:val="24"/>
                <w:szCs w:val="24"/>
              </w:rPr>
              <w:t>2</w:t>
            </w:r>
            <w:r>
              <w:rPr>
                <w:rFonts w:hint="eastAsia" w:asciiTheme="minorEastAsia" w:hAnsiTheme="minorEastAsia" w:cstheme="minorEastAsia"/>
                <w:sz w:val="24"/>
                <w:szCs w:val="24"/>
              </w:rPr>
              <w:t xml:space="preserve"> mg/kg；</w:t>
            </w:r>
            <w:r>
              <w:rPr>
                <w:rFonts w:hint="eastAsia" w:asciiTheme="minorEastAsia" w:hAnsiTheme="minorEastAsia" w:cstheme="minorEastAsia"/>
                <w:sz w:val="24"/>
                <w:szCs w:val="24"/>
              </w:rPr>
              <w:br w:type="textWrapping"/>
            </w:r>
            <w:r>
              <w:rPr>
                <w:rFonts w:asciiTheme="minorEastAsia" w:hAnsiTheme="minorEastAsia" w:cstheme="minorEastAsia"/>
                <w:sz w:val="24"/>
                <w:szCs w:val="24"/>
              </w:rPr>
              <w:t>6</w:t>
            </w:r>
            <w:r>
              <w:rPr>
                <w:rFonts w:hint="eastAsia" w:asciiTheme="minorEastAsia" w:hAnsiTheme="minorEastAsia" w:cstheme="minorEastAsia"/>
                <w:sz w:val="24"/>
                <w:szCs w:val="24"/>
              </w:rPr>
              <w:t>.汞≤1 mg/kg；</w:t>
            </w:r>
            <w:r>
              <w:rPr>
                <w:rFonts w:hint="eastAsia" w:asciiTheme="minorEastAsia" w:hAnsiTheme="minorEastAsia" w:cstheme="minorEastAsia"/>
                <w:sz w:val="24"/>
                <w:szCs w:val="24"/>
              </w:rPr>
              <w:br w:type="textWrapping"/>
            </w:r>
            <w:r>
              <w:rPr>
                <w:rFonts w:asciiTheme="minorEastAsia" w:hAnsiTheme="minorEastAsia" w:cstheme="minorEastAsia"/>
                <w:sz w:val="24"/>
                <w:szCs w:val="24"/>
              </w:rPr>
              <w:t>7</w:t>
            </w:r>
            <w:r>
              <w:rPr>
                <w:rFonts w:hint="eastAsia" w:asciiTheme="minorEastAsia" w:hAnsiTheme="minorEastAsia" w:cstheme="minorEastAsia"/>
                <w:sz w:val="24"/>
                <w:szCs w:val="24"/>
              </w:rPr>
              <w:t>.铅≤</w:t>
            </w:r>
            <w:r>
              <w:rPr>
                <w:rFonts w:asciiTheme="minorEastAsia" w:hAnsiTheme="minorEastAsia" w:cstheme="minorEastAsia"/>
                <w:sz w:val="24"/>
                <w:szCs w:val="24"/>
              </w:rPr>
              <w:t>10</w:t>
            </w:r>
            <w:r>
              <w:rPr>
                <w:rFonts w:hint="eastAsia" w:asciiTheme="minorEastAsia" w:hAnsiTheme="minorEastAsia" w:cstheme="minorEastAsia"/>
                <w:sz w:val="24"/>
                <w:szCs w:val="24"/>
              </w:rPr>
              <w:t xml:space="preserve"> mg/kg；</w:t>
            </w:r>
          </w:p>
          <w:p w14:paraId="5C150355">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8</w:t>
            </w:r>
            <w:r>
              <w:rPr>
                <w:rFonts w:asciiTheme="minorEastAsia" w:hAnsiTheme="minorEastAsia" w:cstheme="minorEastAsia"/>
                <w:sz w:val="24"/>
                <w:szCs w:val="24"/>
              </w:rPr>
              <w:t>.</w:t>
            </w:r>
            <w:r>
              <w:rPr>
                <w:rFonts w:hint="eastAsia" w:asciiTheme="minorEastAsia" w:hAnsiTheme="minorEastAsia" w:cstheme="minorEastAsia"/>
                <w:sz w:val="24"/>
                <w:szCs w:val="24"/>
              </w:rPr>
              <w:t>镉≤</w:t>
            </w:r>
            <w:r>
              <w:rPr>
                <w:rFonts w:asciiTheme="minorEastAsia" w:hAnsiTheme="minorEastAsia" w:cstheme="minorEastAsia"/>
                <w:sz w:val="24"/>
                <w:szCs w:val="24"/>
              </w:rPr>
              <w:t>5</w:t>
            </w:r>
            <w:r>
              <w:rPr>
                <w:rFonts w:hint="eastAsia" w:asciiTheme="minorEastAsia" w:hAnsiTheme="minorEastAsia" w:cstheme="minorEastAsia"/>
                <w:sz w:val="24"/>
                <w:szCs w:val="24"/>
              </w:rPr>
              <w:t>mg/kg；</w:t>
            </w:r>
          </w:p>
          <w:p w14:paraId="40017724">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9</w:t>
            </w:r>
            <w:r>
              <w:rPr>
                <w:rFonts w:asciiTheme="minorEastAsia" w:hAnsiTheme="minorEastAsia" w:cstheme="minorEastAsia"/>
                <w:sz w:val="24"/>
                <w:szCs w:val="24"/>
              </w:rPr>
              <w:t>.</w:t>
            </w:r>
            <w:r>
              <w:rPr>
                <w:rFonts w:hint="eastAsia" w:asciiTheme="minorEastAsia" w:hAnsiTheme="minorEastAsia" w:cstheme="minorEastAsia"/>
                <w:sz w:val="24"/>
                <w:szCs w:val="24"/>
              </w:rPr>
              <w:t>二</w:t>
            </w:r>
            <w:r>
              <w:rPr>
                <w:rFonts w:asciiTheme="minorEastAsia" w:hAnsiTheme="minorEastAsia" w:cstheme="minorEastAsia"/>
                <w:sz w:val="24"/>
                <w:szCs w:val="24"/>
              </w:rPr>
              <w:t>噁</w:t>
            </w:r>
            <w:r>
              <w:rPr>
                <w:rFonts w:hint="eastAsia" w:asciiTheme="minorEastAsia" w:hAnsiTheme="minorEastAsia" w:cstheme="minorEastAsia"/>
                <w:sz w:val="24"/>
                <w:szCs w:val="24"/>
              </w:rPr>
              <w:t>烷≤</w:t>
            </w:r>
            <w:r>
              <w:rPr>
                <w:rFonts w:asciiTheme="minorEastAsia" w:hAnsiTheme="minorEastAsia" w:cstheme="minorEastAsia"/>
                <w:sz w:val="24"/>
                <w:szCs w:val="24"/>
              </w:rPr>
              <w:t>30</w:t>
            </w:r>
            <w:r>
              <w:rPr>
                <w:rFonts w:hint="eastAsia" w:asciiTheme="minorEastAsia" w:hAnsiTheme="minorEastAsia" w:cstheme="minorEastAsia"/>
                <w:sz w:val="24"/>
                <w:szCs w:val="24"/>
              </w:rPr>
              <w:t>mg/kg；</w:t>
            </w:r>
          </w:p>
          <w:p w14:paraId="1BF0AF48">
            <w:pPr>
              <w:spacing w:line="560" w:lineRule="exact"/>
              <w:textAlignment w:val="baseline"/>
              <w:rPr>
                <w:rFonts w:asciiTheme="minorEastAsia" w:hAnsiTheme="minorEastAsia" w:cstheme="minorEastAsia"/>
                <w:sz w:val="24"/>
                <w:szCs w:val="24"/>
              </w:rPr>
            </w:pPr>
            <w:r>
              <w:rPr>
                <w:rFonts w:asciiTheme="minorEastAsia" w:hAnsiTheme="minorEastAsia" w:cstheme="minorEastAsia"/>
                <w:sz w:val="24"/>
                <w:szCs w:val="24"/>
              </w:rPr>
              <w:t>10.</w:t>
            </w:r>
            <w:r>
              <w:rPr>
                <w:rFonts w:hint="eastAsia" w:asciiTheme="minorEastAsia" w:hAnsiTheme="minorEastAsia" w:cstheme="minorEastAsia"/>
                <w:sz w:val="24"/>
                <w:szCs w:val="24"/>
              </w:rPr>
              <w:t>甲醇≤2</w:t>
            </w:r>
            <w:r>
              <w:rPr>
                <w:rFonts w:asciiTheme="minorEastAsia" w:hAnsiTheme="minorEastAsia" w:cstheme="minorEastAsia"/>
                <w:sz w:val="24"/>
                <w:szCs w:val="24"/>
              </w:rPr>
              <w:t>000</w:t>
            </w:r>
            <w:r>
              <w:rPr>
                <w:rFonts w:hint="eastAsia" w:asciiTheme="minorEastAsia" w:hAnsiTheme="minorEastAsia" w:cstheme="minorEastAsia"/>
                <w:sz w:val="24"/>
                <w:szCs w:val="24"/>
              </w:rPr>
              <w:t>mg/kg；</w:t>
            </w:r>
            <w:r>
              <w:rPr>
                <w:rFonts w:hint="eastAsia" w:asciiTheme="minorEastAsia" w:hAnsiTheme="minorEastAsia" w:cstheme="minorEastAsia"/>
                <w:sz w:val="24"/>
                <w:szCs w:val="24"/>
              </w:rPr>
              <w:br w:type="textWrapping"/>
            </w:r>
            <w:r>
              <w:rPr>
                <w:rFonts w:asciiTheme="minorEastAsia" w:hAnsiTheme="minorEastAsia" w:cstheme="minorEastAsia"/>
                <w:sz w:val="24"/>
                <w:szCs w:val="24"/>
              </w:rPr>
              <w:t>11</w:t>
            </w:r>
            <w:r>
              <w:rPr>
                <w:rFonts w:hint="eastAsia" w:asciiTheme="minorEastAsia" w:hAnsiTheme="minorEastAsia" w:cstheme="minorEastAsia"/>
                <w:sz w:val="24"/>
                <w:szCs w:val="24"/>
              </w:rPr>
              <w:t>.霉菌和酵母菌总数/(CFU/g或CFU/ml）≤100；</w:t>
            </w:r>
            <w:r>
              <w:rPr>
                <w:rFonts w:hint="eastAsia" w:asciiTheme="minorEastAsia" w:hAnsiTheme="minorEastAsia" w:cstheme="minorEastAsia"/>
                <w:sz w:val="24"/>
                <w:szCs w:val="24"/>
              </w:rPr>
              <w:br w:type="textWrapping"/>
            </w:r>
            <w:r>
              <w:rPr>
                <w:rFonts w:asciiTheme="minorEastAsia" w:hAnsiTheme="minorEastAsia" w:cstheme="minorEastAsia"/>
                <w:sz w:val="24"/>
                <w:szCs w:val="24"/>
              </w:rPr>
              <w:t>12</w:t>
            </w:r>
            <w:r>
              <w:rPr>
                <w:rFonts w:hint="eastAsia" w:asciiTheme="minorEastAsia" w:hAnsiTheme="minorEastAsia" w:cstheme="minorEastAsia"/>
                <w:sz w:val="24"/>
                <w:szCs w:val="24"/>
              </w:rPr>
              <w:t>.不得检测出耐热大肠菌群、金黄色葡萄球菌、铜绿假单胞菌；</w:t>
            </w:r>
          </w:p>
          <w:p w14:paraId="1C5120A1">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1</w:t>
            </w:r>
            <w:r>
              <w:rPr>
                <w:rFonts w:asciiTheme="minorEastAsia" w:hAnsiTheme="minorEastAsia" w:cstheme="minorEastAsia"/>
                <w:sz w:val="24"/>
                <w:szCs w:val="24"/>
              </w:rPr>
              <w:t>3</w:t>
            </w:r>
            <w:r>
              <w:rPr>
                <w:rFonts w:hint="eastAsia" w:asciiTheme="minorEastAsia" w:hAnsiTheme="minorEastAsia" w:cstheme="minorEastAsia"/>
                <w:sz w:val="24"/>
                <w:szCs w:val="24"/>
              </w:rPr>
              <w:t>.外观：不分层，无明显悬浮物(加入均匀悬浮颗粒组分的产品除外)或沉淀，无明显机械杂质的均匀产品；</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1</w:t>
            </w:r>
            <w:r>
              <w:rPr>
                <w:rFonts w:asciiTheme="minorEastAsia" w:hAnsiTheme="minorEastAsia" w:cstheme="minorEastAsia"/>
                <w:sz w:val="24"/>
                <w:szCs w:val="24"/>
              </w:rPr>
              <w:t>4</w:t>
            </w:r>
            <w:r>
              <w:rPr>
                <w:rFonts w:hint="eastAsia" w:asciiTheme="minorEastAsia" w:hAnsiTheme="minorEastAsia" w:cstheme="minorEastAsia"/>
                <w:sz w:val="24"/>
                <w:szCs w:val="24"/>
              </w:rPr>
              <w:t>.气味：无异味；</w:t>
            </w:r>
          </w:p>
          <w:p w14:paraId="3230BA89">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1</w:t>
            </w:r>
            <w:r>
              <w:rPr>
                <w:rFonts w:asciiTheme="minorEastAsia" w:hAnsiTheme="minorEastAsia" w:cstheme="minorEastAsia"/>
                <w:sz w:val="24"/>
                <w:szCs w:val="24"/>
              </w:rPr>
              <w:t>5.</w:t>
            </w:r>
            <w:r>
              <w:rPr>
                <w:rFonts w:hint="eastAsia" w:asciiTheme="minorEastAsia" w:hAnsiTheme="minorEastAsia" w:cstheme="minorEastAsia"/>
                <w:sz w:val="24"/>
                <w:szCs w:val="24"/>
              </w:rPr>
              <w:t>甲醛：≤5</w:t>
            </w:r>
            <w:r>
              <w:rPr>
                <w:rFonts w:asciiTheme="minorEastAsia" w:hAnsiTheme="minorEastAsia" w:cstheme="minorEastAsia"/>
                <w:sz w:val="24"/>
                <w:szCs w:val="24"/>
              </w:rPr>
              <w:t>00</w:t>
            </w:r>
            <w:r>
              <w:rPr>
                <w:rFonts w:hint="eastAsia" w:asciiTheme="minorEastAsia" w:hAnsiTheme="minorEastAsia" w:cstheme="minorEastAsia"/>
                <w:sz w:val="24"/>
                <w:szCs w:val="24"/>
              </w:rPr>
              <w:t>mg/</w:t>
            </w:r>
            <w:r>
              <w:rPr>
                <w:rFonts w:asciiTheme="minorEastAsia" w:hAnsiTheme="minorEastAsia" w:cstheme="minorEastAsia"/>
                <w:sz w:val="24"/>
                <w:szCs w:val="24"/>
              </w:rPr>
              <w:t>kg</w:t>
            </w:r>
            <w:r>
              <w:rPr>
                <w:rFonts w:hint="eastAsia" w:asciiTheme="minorEastAsia" w:hAnsiTheme="minorEastAsia" w:cstheme="minorEastAsia"/>
                <w:sz w:val="24"/>
                <w:szCs w:val="24"/>
              </w:rPr>
              <w:t>；</w:t>
            </w:r>
          </w:p>
          <w:p w14:paraId="67B389E1">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1</w:t>
            </w:r>
            <w:r>
              <w:rPr>
                <w:rFonts w:asciiTheme="minorEastAsia" w:hAnsiTheme="minorEastAsia" w:cstheme="minorEastAsia"/>
                <w:sz w:val="24"/>
                <w:szCs w:val="24"/>
              </w:rPr>
              <w:t>6</w:t>
            </w:r>
            <w:r>
              <w:rPr>
                <w:rFonts w:hint="eastAsia" w:asciiTheme="minorEastAsia" w:hAnsiTheme="minorEastAsia" w:cstheme="minorEastAsia"/>
                <w:sz w:val="24"/>
                <w:szCs w:val="24"/>
              </w:rPr>
              <w:t>.稳定性：耐热：（4</w:t>
            </w:r>
            <w:r>
              <w:rPr>
                <w:rFonts w:asciiTheme="minorEastAsia" w:hAnsiTheme="minorEastAsia" w:cstheme="minorEastAsia"/>
                <w:sz w:val="24"/>
                <w:szCs w:val="24"/>
              </w:rPr>
              <w:t>0</w:t>
            </w:r>
            <w:r>
              <w:rPr>
                <w:rFonts w:hint="eastAsia" w:asciiTheme="minorEastAsia" w:hAnsiTheme="minorEastAsia" w:cstheme="minorEastAsia"/>
                <w:sz w:val="24"/>
                <w:szCs w:val="24"/>
              </w:rPr>
              <w:t>±2）℃，2</w:t>
            </w:r>
            <w:r>
              <w:rPr>
                <w:rFonts w:asciiTheme="minorEastAsia" w:hAnsiTheme="minorEastAsia" w:cstheme="minorEastAsia"/>
                <w:sz w:val="24"/>
                <w:szCs w:val="24"/>
              </w:rPr>
              <w:t>4</w:t>
            </w:r>
            <w:r>
              <w:rPr>
                <w:rFonts w:hint="eastAsia" w:asciiTheme="minorEastAsia" w:hAnsiTheme="minorEastAsia" w:cstheme="minorEastAsia"/>
                <w:sz w:val="24"/>
                <w:szCs w:val="24"/>
              </w:rPr>
              <w:t>h：恢复至室温后观察，不分层，无异味和变色现象，透明产品不浑浊；耐寒：（－5±2）℃，2</w:t>
            </w:r>
            <w:r>
              <w:rPr>
                <w:rFonts w:asciiTheme="minorEastAsia" w:hAnsiTheme="minorEastAsia" w:cstheme="minorEastAsia"/>
                <w:sz w:val="24"/>
                <w:szCs w:val="24"/>
              </w:rPr>
              <w:t>4</w:t>
            </w:r>
            <w:r>
              <w:rPr>
                <w:rFonts w:hint="eastAsia" w:asciiTheme="minorEastAsia" w:hAnsiTheme="minorEastAsia" w:cstheme="minorEastAsia"/>
                <w:sz w:val="24"/>
                <w:szCs w:val="24"/>
              </w:rPr>
              <w:t>h：恢复至室温后观察，不分层，无沉淀，无变色现象，透明产品不浑浊。</w:t>
            </w:r>
          </w:p>
        </w:tc>
      </w:tr>
      <w:tr w14:paraId="1175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119" w:type="pct"/>
            <w:vMerge w:val="restart"/>
            <w:vAlign w:val="center"/>
          </w:tcPr>
          <w:p w14:paraId="47124987">
            <w:pPr>
              <w:adjustRightInd w:val="0"/>
              <w:snapToGrid w:val="0"/>
              <w:spacing w:line="560" w:lineRule="exact"/>
              <w:jc w:val="center"/>
              <w:rPr>
                <w:rFonts w:asciiTheme="minorEastAsia" w:hAnsiTheme="minorEastAsia" w:cstheme="minorEastAsia"/>
                <w:kern w:val="0"/>
                <w:sz w:val="24"/>
                <w:szCs w:val="24"/>
              </w:rPr>
            </w:pPr>
            <w:r>
              <w:rPr>
                <w:rFonts w:hint="eastAsia" w:asciiTheme="minorEastAsia" w:hAnsiTheme="minorEastAsia" w:cstheme="minorEastAsia"/>
                <w:sz w:val="24"/>
                <w:szCs w:val="24"/>
              </w:rPr>
              <w:t>第一办公楼、第二办公楼、第三办公楼的公共会议室和指定办公室</w:t>
            </w:r>
          </w:p>
        </w:tc>
        <w:tc>
          <w:tcPr>
            <w:tcW w:w="487" w:type="pct"/>
            <w:shd w:val="clear" w:color="auto" w:fill="auto"/>
            <w:vAlign w:val="center"/>
          </w:tcPr>
          <w:p w14:paraId="063F9AC8">
            <w:pPr>
              <w:spacing w:line="560" w:lineRule="exact"/>
              <w:jc w:val="center"/>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抽纸</w:t>
            </w:r>
          </w:p>
        </w:tc>
        <w:tc>
          <w:tcPr>
            <w:tcW w:w="3394" w:type="pct"/>
            <w:shd w:val="clear" w:color="auto" w:fill="auto"/>
            <w:vAlign w:val="center"/>
          </w:tcPr>
          <w:p w14:paraId="6979C3E5">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1.每张纸层数：3层；</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2.产品规格：210mm*210mm；</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3.每包纸抽数：200抽；</w:t>
            </w:r>
          </w:p>
          <w:p w14:paraId="5500EDFF">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4.无香型；</w:t>
            </w:r>
          </w:p>
          <w:p w14:paraId="671D90D0">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5.湿水不易破；</w:t>
            </w:r>
          </w:p>
          <w:p w14:paraId="5DD6B057">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6.产品原料使用100%原生木浆生产；</w:t>
            </w:r>
          </w:p>
          <w:p w14:paraId="23B400D0">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7.品牌要求：心相印、洁柔、维达、得宝。</w:t>
            </w:r>
          </w:p>
        </w:tc>
      </w:tr>
      <w:tr w14:paraId="7D41C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119" w:type="pct"/>
            <w:vMerge w:val="continue"/>
            <w:vAlign w:val="center"/>
          </w:tcPr>
          <w:p w14:paraId="5A6B26EE">
            <w:pPr>
              <w:adjustRightInd w:val="0"/>
              <w:snapToGrid w:val="0"/>
              <w:spacing w:line="560" w:lineRule="exact"/>
              <w:jc w:val="center"/>
              <w:rPr>
                <w:rFonts w:asciiTheme="minorEastAsia" w:hAnsiTheme="minorEastAsia" w:cstheme="minorEastAsia"/>
                <w:kern w:val="0"/>
                <w:sz w:val="24"/>
                <w:szCs w:val="24"/>
              </w:rPr>
            </w:pPr>
          </w:p>
        </w:tc>
        <w:tc>
          <w:tcPr>
            <w:tcW w:w="487" w:type="pct"/>
            <w:shd w:val="clear" w:color="auto" w:fill="auto"/>
            <w:vAlign w:val="center"/>
          </w:tcPr>
          <w:p w14:paraId="456D8897">
            <w:pPr>
              <w:spacing w:line="560" w:lineRule="exact"/>
              <w:jc w:val="center"/>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手帕纸</w:t>
            </w:r>
          </w:p>
        </w:tc>
        <w:tc>
          <w:tcPr>
            <w:tcW w:w="3394" w:type="pct"/>
            <w:shd w:val="clear" w:color="auto" w:fill="auto"/>
            <w:vAlign w:val="center"/>
          </w:tcPr>
          <w:p w14:paraId="6B200119">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1.克重：15g/㎡；</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2.每张纸层数：3层；</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3.产品规格：200mm*200mm；</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4.每包纸抽数：12片；</w:t>
            </w:r>
          </w:p>
          <w:p w14:paraId="7B9846D9">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5.湿水不易破；</w:t>
            </w:r>
          </w:p>
          <w:p w14:paraId="77A33AF9">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6.产品原料使用100%原生竹浆生产；</w:t>
            </w:r>
          </w:p>
          <w:p w14:paraId="6896606D">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7.品牌要求：金竹、心心相印、洁柔。</w:t>
            </w:r>
          </w:p>
        </w:tc>
      </w:tr>
      <w:tr w14:paraId="4B7A1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1119" w:type="pct"/>
            <w:vMerge w:val="continue"/>
            <w:vAlign w:val="center"/>
          </w:tcPr>
          <w:p w14:paraId="6D3B11A3">
            <w:pPr>
              <w:adjustRightInd w:val="0"/>
              <w:snapToGrid w:val="0"/>
              <w:spacing w:line="560" w:lineRule="exact"/>
              <w:jc w:val="center"/>
              <w:rPr>
                <w:rFonts w:asciiTheme="minorEastAsia" w:hAnsiTheme="minorEastAsia" w:cstheme="minorEastAsia"/>
                <w:kern w:val="0"/>
                <w:sz w:val="24"/>
                <w:szCs w:val="24"/>
              </w:rPr>
            </w:pPr>
          </w:p>
        </w:tc>
        <w:tc>
          <w:tcPr>
            <w:tcW w:w="487" w:type="pct"/>
            <w:shd w:val="clear" w:color="auto" w:fill="auto"/>
            <w:vAlign w:val="center"/>
          </w:tcPr>
          <w:p w14:paraId="1B7201EE">
            <w:pPr>
              <w:spacing w:line="560" w:lineRule="exact"/>
              <w:jc w:val="center"/>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湿巾纸</w:t>
            </w:r>
          </w:p>
        </w:tc>
        <w:tc>
          <w:tcPr>
            <w:tcW w:w="3394" w:type="pct"/>
            <w:shd w:val="clear" w:color="auto" w:fill="auto"/>
            <w:vAlign w:val="center"/>
          </w:tcPr>
          <w:p w14:paraId="4BBD6DA4">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1.每提6袋；</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2.每袋6包；</w:t>
            </w:r>
          </w:p>
          <w:p w14:paraId="1CFCF9A1">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3.每包抽数：10张独立装；</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4.纸张尺寸：180mm*180mm；</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5.主要成分：RO纯净水、水刺无纺布、复合提取液（芦荟提取液，甘油，维生素）；</w:t>
            </w:r>
          </w:p>
          <w:p w14:paraId="200F256A">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7.品牌要求：金竹、心心相印、洁柔。</w:t>
            </w:r>
          </w:p>
        </w:tc>
      </w:tr>
      <w:tr w14:paraId="3AC4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119" w:type="pct"/>
            <w:vMerge w:val="continue"/>
            <w:vAlign w:val="center"/>
          </w:tcPr>
          <w:p w14:paraId="7497A0DA">
            <w:pPr>
              <w:adjustRightInd w:val="0"/>
              <w:snapToGrid w:val="0"/>
              <w:spacing w:line="560" w:lineRule="exact"/>
              <w:jc w:val="center"/>
              <w:rPr>
                <w:rFonts w:asciiTheme="minorEastAsia" w:hAnsiTheme="minorEastAsia" w:cstheme="minorEastAsia"/>
                <w:kern w:val="0"/>
                <w:sz w:val="24"/>
                <w:szCs w:val="24"/>
              </w:rPr>
            </w:pPr>
          </w:p>
        </w:tc>
        <w:tc>
          <w:tcPr>
            <w:tcW w:w="487" w:type="pct"/>
            <w:shd w:val="clear" w:color="auto" w:fill="auto"/>
            <w:vAlign w:val="center"/>
          </w:tcPr>
          <w:p w14:paraId="7A7BCF5B">
            <w:pPr>
              <w:spacing w:line="560" w:lineRule="exact"/>
              <w:jc w:val="center"/>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一次性纸盘</w:t>
            </w:r>
          </w:p>
        </w:tc>
        <w:tc>
          <w:tcPr>
            <w:tcW w:w="3394" w:type="pct"/>
            <w:shd w:val="clear" w:color="auto" w:fill="auto"/>
            <w:vAlign w:val="center"/>
          </w:tcPr>
          <w:p w14:paraId="33041C82">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1.尺寸：6英寸 15.5cm*0.9cm；</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2.产品原料使用甘蔗纸浆生产；</w:t>
            </w:r>
          </w:p>
          <w:p w14:paraId="2E426968">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3.每包容量：30只；</w:t>
            </w:r>
          </w:p>
          <w:p w14:paraId="7C7B782E">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4.环保可降解；</w:t>
            </w:r>
          </w:p>
          <w:p w14:paraId="2F54B597">
            <w:pPr>
              <w:spacing w:line="560" w:lineRule="exac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5.防油不渗水。</w:t>
            </w:r>
          </w:p>
        </w:tc>
      </w:tr>
    </w:tbl>
    <w:p w14:paraId="0A4E5071">
      <w:pPr>
        <w:numPr>
          <w:ilvl w:val="0"/>
          <w:numId w:val="25"/>
        </w:numPr>
        <w:adjustRightInd w:val="0"/>
        <w:spacing w:line="560" w:lineRule="exact"/>
        <w:ind w:firstLine="480" w:firstLineChars="200"/>
        <w:textAlignment w:val="baseline"/>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招标文件要求</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提供相关证明材料的，</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须按照招标文件要求在投标文件中提供相应的证明材料；招标文件未要求</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提供相关证明材料的，以</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的应答（或响应或承诺）为准，且应答（或响应或承诺）内容应全面完整，不得有缺漏；招标文件要求</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投标时提供承诺函进行单独承诺的，</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除在服务应答表应答外，还需提供承诺函对相应内容进行单独承诺；</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提供的相应证明材料应当真实有效、清晰可辨，且能完整的体现招标文件的要求，证明材料中的证书证件如涉及需要复审的，如已过复审日期的需提供复审记录，证明材料内容不满足招标文件要求或模糊不清无法辨识的，按无效投标响应处理。</w:t>
      </w:r>
    </w:p>
    <w:p w14:paraId="3627B20D">
      <w:pPr>
        <w:numPr>
          <w:ilvl w:val="0"/>
          <w:numId w:val="25"/>
        </w:numPr>
        <w:adjustRightInd w:val="0"/>
        <w:spacing w:line="560" w:lineRule="exact"/>
        <w:ind w:firstLine="480" w:firstLineChars="200"/>
        <w:textAlignment w:val="baseline"/>
        <w:rPr>
          <w:rFonts w:ascii="宋体" w:hAnsi="宋体"/>
          <w:bCs/>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应做好为本项目服务的所有物业管理服务人员的保密业务培训和保密工作管理，与为本项目服务的所有物业管理服务人员签订保密协议，所有物业管理服务人员不得向任何人透露因工作便利获知的有关采购人或与其有关的任何信息，若因</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或其所属的物业管理服务人员对外透露了有关采购人或与其有关的信息，对采购人或第三人造成不利影响或损失的，采购人将依法追究</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及相关责任人的法律责任，造成经济损失的，</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及相关责任人应当承担全部的赔偿责任。</w:t>
      </w:r>
    </w:p>
    <w:p w14:paraId="45937AEF">
      <w:p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w:t>
      </w:r>
      <w:r>
        <w:rPr>
          <w:rFonts w:asciiTheme="minorEastAsia" w:hAnsiTheme="minorEastAsia"/>
          <w:color w:val="000000" w:themeColor="text1"/>
          <w:sz w:val="24"/>
          <w:szCs w:val="24"/>
          <w14:textFill>
            <w14:solidFill>
              <w14:schemeClr w14:val="tx1"/>
            </w14:solidFill>
          </w14:textFill>
        </w:rPr>
        <w:t>18</w:t>
      </w:r>
      <w:r>
        <w:rPr>
          <w:rFonts w:hint="eastAsia" w:asciiTheme="minorEastAsia" w:hAnsiTheme="minorEastAsia"/>
          <w:color w:val="000000" w:themeColor="text1"/>
          <w:sz w:val="24"/>
          <w:szCs w:val="24"/>
          <w14:textFill>
            <w14:solidFill>
              <w14:schemeClr w14:val="tx1"/>
            </w14:solidFill>
          </w14:textFill>
        </w:rPr>
        <w:t>）</w:t>
      </w:r>
      <w:r>
        <w:rPr>
          <w:rFonts w:asciiTheme="minorEastAsia" w:hAnsiTheme="minorEastAsia"/>
          <w:color w:val="000000" w:themeColor="text1"/>
          <w:sz w:val="24"/>
          <w:szCs w:val="24"/>
          <w14:textFill>
            <w14:solidFill>
              <w14:schemeClr w14:val="tx1"/>
            </w14:solidFill>
          </w14:textFill>
        </w:rPr>
        <w:t>本项目服务期内</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应按照相关政策的规定和招标文件的要求每月依法为所有岗位物业管理服务人员缴纳社会保险，且在项目服务期内每月须为所有全日制物业管理服务人员缴存住房公积金。</w:t>
      </w:r>
    </w:p>
    <w:p w14:paraId="5ECD3C0C">
      <w:p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19</w:t>
      </w:r>
      <w:r>
        <w:rPr>
          <w:rFonts w:hint="eastAsia" w:ascii="宋体" w:hAnsi="宋体"/>
          <w:color w:val="000000" w:themeColor="text1"/>
          <w:sz w:val="24"/>
          <w14:textFill>
            <w14:solidFill>
              <w14:schemeClr w14:val="tx1"/>
            </w14:solidFill>
          </w14:textFill>
        </w:rPr>
        <w:t>）</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每年须为所有岗位物业管理服务人员购置全新的工作服，全日制物业管理服务人员按照每人每季度不少于两套的标准购置；</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须在投标文件中分岗位明确列明各岗位物业管理服务人员工作服购置更换周期和单价和总套数。服务人员工作期间必须穿着统一的工作服，工作服应勤洗勤换、无异味、无破损、无明显褶皱。</w:t>
      </w:r>
    </w:p>
    <w:p w14:paraId="58CA9AF8">
      <w:p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20</w:t>
      </w:r>
      <w:r>
        <w:rPr>
          <w:rFonts w:hint="eastAsia" w:ascii="宋体" w:hAnsi="宋体"/>
          <w:color w:val="000000" w:themeColor="text1"/>
          <w:sz w:val="24"/>
          <w14:textFill>
            <w14:solidFill>
              <w14:schemeClr w14:val="tx1"/>
            </w14:solidFill>
          </w14:textFill>
        </w:rPr>
        <w:t>）</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应加强劳动保护，认真落实防暑降温措施，防暑降温费用包含在本项目投标报价中，</w:t>
      </w:r>
      <w:r>
        <w:rPr>
          <w:rFonts w:hint="eastAsia" w:ascii="宋体" w:hAnsi="宋体" w:eastAsia="宋体" w:cs="宋体"/>
          <w:b/>
          <w:bCs/>
          <w:kern w:val="0"/>
          <w:sz w:val="24"/>
          <w:szCs w:val="24"/>
        </w:rPr>
        <w:t>【</w:t>
      </w:r>
      <w:r>
        <w:rPr>
          <w:rFonts w:asciiTheme="minorEastAsia" w:hAnsiTheme="minorEastAsia"/>
          <w:b/>
          <w:bCs/>
          <w:sz w:val="24"/>
          <w:szCs w:val="24"/>
        </w:rPr>
        <w:t>此项费用须在《分项报价明细表》中单独体现</w:t>
      </w:r>
      <w:r>
        <w:rPr>
          <w:rFonts w:hint="eastAsia" w:ascii="宋体" w:hAnsi="宋体" w:eastAsia="宋体" w:cs="宋体"/>
          <w:b/>
          <w:bCs/>
          <w:kern w:val="0"/>
          <w:sz w:val="24"/>
          <w:szCs w:val="24"/>
        </w:rPr>
        <w:t>】</w:t>
      </w:r>
      <w:r>
        <w:rPr>
          <w:rFonts w:asciiTheme="minorEastAsia" w:hAnsiTheme="minorEastAsia"/>
          <w:bCs/>
          <w:sz w:val="24"/>
          <w:szCs w:val="24"/>
        </w:rPr>
        <w:t>。</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为本项目提供的所有服务符合现行的国家相关强制性标准、行业标准。本项目服务期内</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不得以政策性因素调增或上涨的原因要求采购人另行补助（补充），不得要求采购人额外支付费用，但采购人与</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依法签订补充合同的除外。</w:t>
      </w:r>
    </w:p>
    <w:p w14:paraId="40CD6621">
      <w:p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21</w:t>
      </w:r>
      <w:r>
        <w:rPr>
          <w:rFonts w:hint="eastAsia" w:ascii="宋体" w:hAnsi="宋体"/>
          <w:color w:val="000000" w:themeColor="text1"/>
          <w:sz w:val="24"/>
          <w14:textFill>
            <w14:solidFill>
              <w14:schemeClr w14:val="tx1"/>
            </w14:solidFill>
          </w14:textFill>
        </w:rPr>
        <w:t>）</w:t>
      </w:r>
      <w:r>
        <w:rPr>
          <w:rFonts w:asciiTheme="minorEastAsia" w:hAnsiTheme="minorEastAsia"/>
          <w:color w:val="000000" w:themeColor="text1"/>
          <w:sz w:val="24"/>
          <w:szCs w:val="24"/>
          <w14:textFill>
            <w14:solidFill>
              <w14:schemeClr w14:val="tx1"/>
            </w14:solidFill>
          </w14:textFill>
        </w:rPr>
        <w:t>鼓励</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在本项目物业管理范围内优化使用现代化的智能工具、器具等，不断提升物业管理服务品质。</w:t>
      </w:r>
    </w:p>
    <w:p w14:paraId="3C014EEB">
      <w:p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22</w:t>
      </w:r>
      <w:r>
        <w:rPr>
          <w:rFonts w:hint="eastAsia" w:ascii="宋体" w:hAnsi="宋体"/>
          <w:color w:val="000000" w:themeColor="text1"/>
          <w:sz w:val="24"/>
          <w14:textFill>
            <w14:solidFill>
              <w14:schemeClr w14:val="tx1"/>
            </w14:solidFill>
          </w14:textFill>
        </w:rPr>
        <w:t>）</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应在投标文件中提供招标文件要求的服务措施（方案），服务措施（方案）的全部内容应当针对本项目，若服务措施（方案）内容中出现①项目名称、项目地址、项目物业类型、采购人单位名称等与招标文件不一致或无关的情形；②服务措施（方案）中相关作业服务频次（标准）低于招标文件要求的情形；③服务措施（方案）内容完全复制招标文件采购需求内容，未做进一步说明或阐述的情形；④服务措施（方案）内容仅有方案标题，无说明或阐述的情形；⑤服务措施（方案）有漏缺项的情形；⑥套用其他项目服务措施（方案）或服务措施（方案）内容与本项目无关或描述错误的情形；⑦服务措施（方案）中引用的法律法规、规范、标准、部门规章、政府部门通知、地方政策文件等已失效或已废止或不适用于本项目的情形等，服务措施（方案）内容中出现前述七种情形的，均视为未实质性响应，按无效投标响应处理。</w:t>
      </w:r>
    </w:p>
    <w:p w14:paraId="1C47064A">
      <w:p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（2</w:t>
      </w:r>
      <w:r>
        <w:rPr>
          <w:rFonts w:asciiTheme="minorEastAsia" w:hAnsiTheme="minorEastAsia"/>
          <w:color w:val="000000" w:themeColor="text1"/>
          <w:sz w:val="24"/>
          <w:szCs w:val="24"/>
          <w14:textFill>
            <w14:solidFill>
              <w14:schemeClr w14:val="tx1"/>
            </w14:solidFill>
          </w14:textFill>
        </w:rPr>
        <w:t>3</w:t>
      </w:r>
      <w:r>
        <w:rPr>
          <w:rFonts w:hint="eastAsia" w:asciiTheme="minorEastAsia" w:hAnsiTheme="minorEastAsia"/>
          <w:color w:val="000000" w:themeColor="text1"/>
          <w:sz w:val="24"/>
          <w:szCs w:val="24"/>
          <w14:textFill>
            <w14:solidFill>
              <w14:schemeClr w14:val="tx1"/>
            </w14:solidFill>
          </w14:textFill>
        </w:rPr>
        <w:t>）物业移交期：中标通知书发出之后，采购人将组织与供应商签署物业管理服务合同。正式物业管理服务期开始7个自然日为物业移交期，在物业移交期间由采购人安排，与供应商进行服务范围和要求、相关设施、用具、用房和人员等的交接工作，产生的费用包含在本项目费用报价中，采购人不再支付任何费用。供应商务必要保证物业移交期间的服务质量。</w:t>
      </w:r>
    </w:p>
    <w:p w14:paraId="7A9FB0D4">
      <w:p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（2</w:t>
      </w:r>
      <w:r>
        <w:rPr>
          <w:rFonts w:asciiTheme="minorEastAsia" w:hAnsiTheme="minorEastAsia"/>
          <w:color w:val="000000" w:themeColor="text1"/>
          <w:sz w:val="24"/>
          <w:szCs w:val="24"/>
          <w14:textFill>
            <w14:solidFill>
              <w14:schemeClr w14:val="tx1"/>
            </w14:solidFill>
          </w14:textFill>
        </w:rPr>
        <w:t>4</w:t>
      </w:r>
      <w:r>
        <w:rPr>
          <w:rFonts w:hint="eastAsia" w:asciiTheme="minorEastAsia" w:hAnsiTheme="minorEastAsia"/>
          <w:color w:val="000000" w:themeColor="text1"/>
          <w:sz w:val="24"/>
          <w:szCs w:val="24"/>
          <w14:textFill>
            <w14:solidFill>
              <w14:schemeClr w14:val="tx1"/>
            </w14:solidFill>
          </w14:textFill>
        </w:rPr>
        <w:t>）在物业管理服务期内，采购人提供项目管理与服务需要的管理、服务、值班与仓库等用房及配套的家具供供应商免费使用（不提供员工宿舍）。物业管理服务期结束后，由供应商原物完好归还给采购人，损坏的房屋、家具、设备等由供应商原样修复，不能修复的照价赔偿，办公费、网络费和通讯费等由供应商承担；</w:t>
      </w:r>
    </w:p>
    <w:p w14:paraId="63868B97">
      <w:pPr>
        <w:spacing w:line="560" w:lineRule="exact"/>
        <w:ind w:firstLine="482" w:firstLineChars="200"/>
        <w:rPr>
          <w:rFonts w:asciiTheme="minorEastAsia" w:hAnsiTheme="minorEastAsia"/>
          <w:sz w:val="24"/>
          <w:szCs w:val="24"/>
        </w:rPr>
      </w:pPr>
      <w:r>
        <w:rPr>
          <w:rFonts w:hint="eastAsia" w:ascii="宋体" w:hAnsi="宋体"/>
          <w:b/>
          <w:sz w:val="24"/>
          <w:szCs w:val="24"/>
        </w:rPr>
        <w:t>3.</w:t>
      </w:r>
      <w:r>
        <w:rPr>
          <w:rFonts w:ascii="宋体" w:hAnsi="宋体"/>
          <w:b/>
          <w:sz w:val="24"/>
          <w:szCs w:val="24"/>
        </w:rPr>
        <w:t>10</w:t>
      </w:r>
      <w:r>
        <w:rPr>
          <w:rFonts w:hint="eastAsia" w:ascii="宋体" w:hAnsi="宋体"/>
          <w:b/>
          <w:sz w:val="24"/>
          <w:szCs w:val="24"/>
        </w:rPr>
        <w:t>.其他商务要求</w:t>
      </w:r>
    </w:p>
    <w:p w14:paraId="7E649F05">
      <w:pPr>
        <w:adjustRightInd w:val="0"/>
        <w:snapToGrid w:val="0"/>
        <w:spacing w:line="560" w:lineRule="exact"/>
        <w:ind w:firstLine="482" w:firstLineChars="200"/>
        <w:rPr>
          <w:rFonts w:asciiTheme="minorEastAsia" w:hAnsiTheme="minorEastAsia"/>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3.1</w:t>
      </w:r>
      <w:r>
        <w:rPr>
          <w:rFonts w:ascii="宋体" w:hAnsi="宋体"/>
          <w:b/>
          <w:color w:val="000000" w:themeColor="text1"/>
          <w:sz w:val="24"/>
          <w:szCs w:val="24"/>
          <w14:textFill>
            <w14:solidFill>
              <w14:schemeClr w14:val="tx1"/>
            </w14:solidFill>
          </w14:textFill>
        </w:rPr>
        <w:t>0</w:t>
      </w:r>
      <w:r>
        <w:rPr>
          <w:rFonts w:hint="eastAsia" w:ascii="宋体" w:hAnsi="宋体"/>
          <w:b/>
          <w:color w:val="000000" w:themeColor="text1"/>
          <w:sz w:val="24"/>
          <w:szCs w:val="24"/>
          <w14:textFill>
            <w14:solidFill>
              <w14:schemeClr w14:val="tx1"/>
            </w14:solidFill>
          </w14:textFill>
        </w:rPr>
        <w:t>.1</w:t>
      </w:r>
      <w:r>
        <w:rPr>
          <w:rFonts w:hint="eastAsia" w:asciiTheme="minorEastAsia" w:hAnsiTheme="minorEastAsia"/>
          <w:color w:val="000000" w:themeColor="text1"/>
          <w:sz w:val="24"/>
          <w:szCs w:val="24"/>
          <w14:textFill>
            <w14:solidFill>
              <w14:schemeClr w14:val="tx1"/>
            </w14:solidFill>
          </w14:textFill>
        </w:rPr>
        <w:t>严禁项目转包或分包，严禁以包代管、权责不清、责任推诿等不良现象。</w:t>
      </w:r>
    </w:p>
    <w:p w14:paraId="0683B43F">
      <w:pPr>
        <w:adjustRightInd w:val="0"/>
        <w:snapToGrid w:val="0"/>
        <w:spacing w:line="560" w:lineRule="exac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3.1</w:t>
      </w:r>
      <w:r>
        <w:rPr>
          <w:rFonts w:ascii="宋体" w:hAnsi="宋体"/>
          <w:b/>
          <w:color w:val="000000" w:themeColor="text1"/>
          <w:sz w:val="24"/>
          <w:szCs w:val="24"/>
          <w14:textFill>
            <w14:solidFill>
              <w14:schemeClr w14:val="tx1"/>
            </w14:solidFill>
          </w14:textFill>
        </w:rPr>
        <w:t>0</w:t>
      </w:r>
      <w:r>
        <w:rPr>
          <w:rFonts w:hint="eastAsia" w:ascii="宋体" w:hAnsi="宋体"/>
          <w:b/>
          <w:color w:val="000000" w:themeColor="text1"/>
          <w:sz w:val="24"/>
          <w:szCs w:val="24"/>
          <w14:textFill>
            <w14:solidFill>
              <w14:schemeClr w14:val="tx1"/>
            </w14:solidFill>
          </w14:textFill>
        </w:rPr>
        <w:t>.</w:t>
      </w:r>
      <w:r>
        <w:rPr>
          <w:rFonts w:ascii="宋体" w:hAnsi="宋体"/>
          <w:b/>
          <w:color w:val="000000" w:themeColor="text1"/>
          <w:sz w:val="24"/>
          <w:szCs w:val="24"/>
          <w14:textFill>
            <w14:solidFill>
              <w14:schemeClr w14:val="tx1"/>
            </w14:solidFill>
          </w14:textFill>
        </w:rPr>
        <w:t xml:space="preserve">2 </w:t>
      </w:r>
      <w:r>
        <w:rPr>
          <w:rFonts w:hint="eastAsia" w:ascii="宋体" w:hAnsi="宋体"/>
          <w:b/>
          <w:color w:val="000000" w:themeColor="text1"/>
          <w:sz w:val="24"/>
          <w:szCs w:val="24"/>
          <w14:textFill>
            <w14:solidFill>
              <w14:schemeClr w14:val="tx1"/>
            </w14:solidFill>
          </w14:textFill>
        </w:rPr>
        <w:t>服务期限</w:t>
      </w:r>
    </w:p>
    <w:p w14:paraId="16034DF3">
      <w:p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ascii="宋体" w:hAnsi="宋体" w:eastAsia="宋体" w:cs="仿宋_GB2312"/>
          <w:sz w:val="24"/>
          <w:szCs w:val="24"/>
        </w:rPr>
        <w:t>自合同履约之日起三年，</w:t>
      </w:r>
      <w:r>
        <w:rPr>
          <w:rFonts w:ascii="宋体" w:hAnsi="宋体" w:eastAsia="宋体" w:cs="仿宋"/>
          <w:sz w:val="24"/>
          <w:szCs w:val="24"/>
        </w:rPr>
        <w:t>服务合同一年一签；</w:t>
      </w:r>
      <w:r>
        <w:rPr>
          <w:rFonts w:hint="eastAsia" w:ascii="宋体" w:hAnsi="宋体" w:eastAsia="宋体" w:cs="仿宋_GB2312"/>
          <w:sz w:val="24"/>
          <w:szCs w:val="24"/>
        </w:rPr>
        <w:t>每个服务年度结束前一个月</w:t>
      </w:r>
      <w:r>
        <w:rPr>
          <w:rFonts w:ascii="宋体" w:hAnsi="宋体" w:eastAsia="宋体" w:cs="仿宋_GB2312"/>
          <w:sz w:val="24"/>
          <w:szCs w:val="24"/>
        </w:rPr>
        <w:t>，</w:t>
      </w:r>
      <w:r>
        <w:rPr>
          <w:rFonts w:hint="eastAsia" w:ascii="宋体" w:hAnsi="宋体" w:eastAsia="宋体" w:cs="仿宋_GB2312"/>
          <w:sz w:val="24"/>
          <w:szCs w:val="24"/>
        </w:rPr>
        <w:t>采购人对供应商上一个服务合同期内管理服务质量进行考核，考核合格</w:t>
      </w:r>
      <w:r>
        <w:rPr>
          <w:rFonts w:ascii="宋体" w:hAnsi="宋体" w:eastAsia="宋体" w:cs="仿宋_GB2312"/>
          <w:sz w:val="24"/>
          <w:szCs w:val="24"/>
        </w:rPr>
        <w:t>可续签下一年度服务合同。</w:t>
      </w:r>
    </w:p>
    <w:p w14:paraId="59A455E1">
      <w:pPr>
        <w:spacing w:line="560" w:lineRule="exact"/>
        <w:ind w:firstLine="482" w:firstLineChars="200"/>
        <w:rPr>
          <w:rFonts w:ascii="宋体" w:hAnsi="宋体"/>
          <w:b/>
          <w:color w:val="000000" w:themeColor="text1"/>
          <w:sz w:val="24"/>
          <w:szCs w:val="24"/>
          <w14:textFill>
            <w14:solidFill>
              <w14:schemeClr w14:val="tx1"/>
            </w14:solidFill>
          </w14:textFill>
        </w:rPr>
      </w:pPr>
      <w:bookmarkStart w:id="30" w:name="OLE_LINK6"/>
      <w:bookmarkStart w:id="31" w:name="OLE_LINK7"/>
      <w:r>
        <w:rPr>
          <w:rFonts w:hint="eastAsia" w:ascii="宋体" w:hAnsi="宋体"/>
          <w:b/>
          <w:color w:val="000000" w:themeColor="text1"/>
          <w:sz w:val="24"/>
          <w:szCs w:val="24"/>
          <w14:textFill>
            <w14:solidFill>
              <w14:schemeClr w14:val="tx1"/>
            </w14:solidFill>
          </w14:textFill>
        </w:rPr>
        <w:t>3.1</w:t>
      </w:r>
      <w:r>
        <w:rPr>
          <w:rFonts w:ascii="宋体" w:hAnsi="宋体"/>
          <w:b/>
          <w:color w:val="000000" w:themeColor="text1"/>
          <w:sz w:val="24"/>
          <w:szCs w:val="24"/>
          <w14:textFill>
            <w14:solidFill>
              <w14:schemeClr w14:val="tx1"/>
            </w14:solidFill>
          </w14:textFill>
        </w:rPr>
        <w:t>1</w:t>
      </w:r>
      <w:r>
        <w:rPr>
          <w:rFonts w:hint="eastAsia" w:ascii="宋体" w:hAnsi="宋体"/>
          <w:b/>
          <w:color w:val="000000" w:themeColor="text1"/>
          <w:sz w:val="24"/>
          <w:szCs w:val="24"/>
          <w14:textFill>
            <w14:solidFill>
              <w14:schemeClr w14:val="tx1"/>
            </w14:solidFill>
          </w14:textFill>
        </w:rPr>
        <w:t>物业管理服务考核</w:t>
      </w:r>
    </w:p>
    <w:bookmarkEnd w:id="30"/>
    <w:bookmarkEnd w:id="31"/>
    <w:p w14:paraId="71431F8D">
      <w:pPr>
        <w:spacing w:line="560" w:lineRule="exac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3.1</w:t>
      </w:r>
      <w:r>
        <w:rPr>
          <w:rFonts w:ascii="宋体" w:hAnsi="宋体"/>
          <w:b/>
          <w:color w:val="000000" w:themeColor="text1"/>
          <w:sz w:val="24"/>
          <w:szCs w:val="24"/>
          <w14:textFill>
            <w14:solidFill>
              <w14:schemeClr w14:val="tx1"/>
            </w14:solidFill>
          </w14:textFill>
        </w:rPr>
        <w:t>1</w:t>
      </w:r>
      <w:r>
        <w:rPr>
          <w:rFonts w:hint="eastAsia" w:ascii="宋体" w:hAnsi="宋体"/>
          <w:b/>
          <w:color w:val="000000" w:themeColor="text1"/>
          <w:sz w:val="24"/>
          <w:szCs w:val="24"/>
          <w14:textFill>
            <w14:solidFill>
              <w14:schemeClr w14:val="tx1"/>
            </w14:solidFill>
          </w14:textFill>
        </w:rPr>
        <w:t>.1 服务质量保证</w:t>
      </w:r>
    </w:p>
    <w:p w14:paraId="5869DA0E">
      <w:p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中标方应严格按照招标文件技术要求进行物业管理，规范物业管理服务行为，在保证服务质量前提下为采购方提供物业管理服务。</w:t>
      </w:r>
    </w:p>
    <w:p w14:paraId="5E15FFCA">
      <w:pPr>
        <w:spacing w:line="560" w:lineRule="exac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3.1</w:t>
      </w:r>
      <w:r>
        <w:rPr>
          <w:rFonts w:ascii="宋体" w:hAnsi="宋体"/>
          <w:b/>
          <w:color w:val="000000" w:themeColor="text1"/>
          <w:sz w:val="24"/>
          <w:szCs w:val="24"/>
          <w14:textFill>
            <w14:solidFill>
              <w14:schemeClr w14:val="tx1"/>
            </w14:solidFill>
          </w14:textFill>
        </w:rPr>
        <w:t>1</w:t>
      </w:r>
      <w:r>
        <w:rPr>
          <w:rFonts w:hint="eastAsia" w:ascii="宋体" w:hAnsi="宋体"/>
          <w:b/>
          <w:color w:val="000000" w:themeColor="text1"/>
          <w:sz w:val="24"/>
          <w:szCs w:val="24"/>
          <w14:textFill>
            <w14:solidFill>
              <w14:schemeClr w14:val="tx1"/>
            </w14:solidFill>
          </w14:textFill>
        </w:rPr>
        <w:t>.2 考核方式</w:t>
      </w:r>
    </w:p>
    <w:p w14:paraId="1994402D">
      <w:p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采购方通过月度考核和学期满意度调查相结合的方式对供应商物业管理服务绩效进行评价，采用百分制进行计分。月度考核分为日常巡查、师生投诉和加分项目三项，月度考核分数=100分-当月日常巡查扣分-当月师生投诉扣分+当月加分，月度考核结果作为每月物业管理服务费支付的主要依据。</w:t>
      </w:r>
    </w:p>
    <w:p w14:paraId="20B22D0B">
      <w:p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（2）日常巡查：由采购人依据附1《日常巡查表》对供应商物业管理服务内容进行定时或不定时巡查考核，累计每次考核扣分为当月日常巡查扣分。</w:t>
      </w:r>
    </w:p>
    <w:p w14:paraId="1AF60C0E">
      <w:p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（3）师生投诉：供应商物业管理服务工作受到师生投诉，视情况进行扣分，累计每次投诉扣分为当月师生投诉扣分，扣分标准见附2《师生投诉扣分标准》。</w:t>
      </w:r>
    </w:p>
    <w:p w14:paraId="2E481E7B">
      <w:p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（4）加分项目：供应商在工作期间表现出色，服务满意，可获得加分，累计每次加分为当月加分。加分明细详见附3《加分标准》。</w:t>
      </w:r>
    </w:p>
    <w:p w14:paraId="222402FC">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（5）年度考核：合同期内</w:t>
      </w:r>
      <w:r>
        <w:rPr>
          <w:rFonts w:hint="eastAsia"/>
          <w:color w:val="000000" w:themeColor="text1"/>
          <w:sz w:val="24"/>
          <w14:textFill>
            <w14:solidFill>
              <w14:schemeClr w14:val="tx1"/>
            </w14:solidFill>
          </w14:textFill>
        </w:rPr>
        <w:t>年度考核分数=合同期月度考核平均分数</w:t>
      </w:r>
      <w:r>
        <w:rPr>
          <w:rFonts w:ascii="Arial" w:hAnsi="Arial" w:cs="Arial"/>
          <w:color w:val="333333"/>
          <w:sz w:val="20"/>
          <w:szCs w:val="20"/>
          <w:shd w:val="clear" w:color="auto" w:fill="FFFFFF"/>
        </w:rPr>
        <w:t>*</w:t>
      </w:r>
      <w:r>
        <w:rPr>
          <w:rFonts w:hint="eastAsia"/>
          <w:color w:val="000000" w:themeColor="text1"/>
          <w:sz w:val="24"/>
          <w14:textFill>
            <w14:solidFill>
              <w14:schemeClr w14:val="tx1"/>
            </w14:solidFill>
          </w14:textFill>
        </w:rPr>
        <w:t>70%+合同期内满意度考核平均得分</w:t>
      </w:r>
      <w:r>
        <w:rPr>
          <w:rFonts w:ascii="Arial" w:hAnsi="Arial" w:cs="Arial"/>
          <w:color w:val="333333"/>
          <w:sz w:val="20"/>
          <w:szCs w:val="20"/>
          <w:shd w:val="clear" w:color="auto" w:fill="FFFFFF"/>
        </w:rPr>
        <w:t>*</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0%；</w:t>
      </w:r>
      <w:r>
        <w:rPr>
          <w:rFonts w:hint="eastAsia" w:asciiTheme="minorEastAsia" w:hAnsiTheme="minorEastAsia"/>
          <w:color w:val="000000" w:themeColor="text1"/>
          <w:sz w:val="24"/>
          <w:szCs w:val="24"/>
          <w14:textFill>
            <w14:solidFill>
              <w14:schemeClr w14:val="tx1"/>
            </w14:solidFill>
          </w14:textFill>
        </w:rPr>
        <w:t>合同期内</w:t>
      </w:r>
      <w:r>
        <w:rPr>
          <w:rFonts w:hint="eastAsia"/>
          <w:color w:val="000000" w:themeColor="text1"/>
          <w:sz w:val="24"/>
          <w14:textFill>
            <w14:solidFill>
              <w14:schemeClr w14:val="tx1"/>
            </w14:solidFill>
          </w14:textFill>
        </w:rPr>
        <w:t>年度考核分数</w:t>
      </w:r>
      <w:r>
        <w:rPr>
          <w:rFonts w:hint="eastAsia" w:ascii="宋体" w:hAnsi="宋体"/>
          <w:color w:val="000000" w:themeColor="text1"/>
          <w:sz w:val="24"/>
          <w14:textFill>
            <w14:solidFill>
              <w14:schemeClr w14:val="tx1"/>
            </w14:solidFill>
          </w14:textFill>
        </w:rPr>
        <w:t>≥85分视为合格，采购人与供应商签订下一年度服务合同；如</w:t>
      </w:r>
      <w:r>
        <w:rPr>
          <w:rFonts w:hint="eastAsia" w:asciiTheme="minorEastAsia" w:hAnsiTheme="minorEastAsia"/>
          <w:color w:val="000000" w:themeColor="text1"/>
          <w:sz w:val="24"/>
          <w:szCs w:val="24"/>
          <w14:textFill>
            <w14:solidFill>
              <w14:schemeClr w14:val="tx1"/>
            </w14:solidFill>
          </w14:textFill>
        </w:rPr>
        <w:t>合同期内</w:t>
      </w:r>
      <w:r>
        <w:rPr>
          <w:rFonts w:hint="eastAsia"/>
          <w:color w:val="000000" w:themeColor="text1"/>
          <w:sz w:val="24"/>
          <w14:textFill>
            <w14:solidFill>
              <w14:schemeClr w14:val="tx1"/>
            </w14:solidFill>
          </w14:textFill>
        </w:rPr>
        <w:t>年度考核分数</w:t>
      </w: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分，</w:t>
      </w:r>
      <w:r>
        <w:rPr>
          <w:rFonts w:ascii="宋体" w:hAnsi="宋体"/>
          <w:color w:val="000000" w:themeColor="text1"/>
          <w:sz w:val="24"/>
          <w14:textFill>
            <w14:solidFill>
              <w14:schemeClr w14:val="tx1"/>
            </w14:solidFill>
          </w14:textFill>
        </w:rPr>
        <w:t>采购人有权提前终止合同，并扣除全部履约保证金。</w:t>
      </w:r>
      <w:r>
        <w:rPr>
          <w:rFonts w:hint="eastAsia" w:ascii="宋体" w:hAnsi="宋体"/>
          <w:color w:val="000000" w:themeColor="text1"/>
          <w:sz w:val="24"/>
          <w14:textFill>
            <w14:solidFill>
              <w14:schemeClr w14:val="tx1"/>
            </w14:solidFill>
          </w14:textFill>
        </w:rPr>
        <w:t>供应商仍需按照原合同标准提供物业管理服务直至采购人重新完成物业管理服务招标工作。</w:t>
      </w:r>
    </w:p>
    <w:p w14:paraId="37BB5D5F">
      <w:pPr>
        <w:spacing w:line="560" w:lineRule="exact"/>
        <w:ind w:firstLine="361" w:firstLineChars="200"/>
        <w:jc w:val="center"/>
        <w:rPr>
          <w:rFonts w:asciiTheme="minorEastAsia" w:hAnsiTheme="minorEastAsia"/>
          <w:color w:val="000000" w:themeColor="text1"/>
          <w:sz w:val="18"/>
          <w:szCs w:val="18"/>
          <w14:textFill>
            <w14:solidFill>
              <w14:schemeClr w14:val="tx1"/>
            </w14:solidFill>
          </w14:textFill>
        </w:rPr>
      </w:pPr>
      <w:r>
        <w:rPr>
          <w:rFonts w:cs="仿宋_GB2312" w:asciiTheme="minorEastAsia" w:hAnsiTheme="minorEastAsia"/>
          <w:b/>
          <w:sz w:val="18"/>
          <w:szCs w:val="18"/>
        </w:rPr>
        <w:t>附1</w:t>
      </w:r>
      <w:r>
        <w:rPr>
          <w:rFonts w:asciiTheme="minorEastAsia" w:hAnsiTheme="minorEastAsia"/>
          <w:color w:val="000000" w:themeColor="text1"/>
          <w:sz w:val="18"/>
          <w:szCs w:val="18"/>
          <w14:textFill>
            <w14:solidFill>
              <w14:schemeClr w14:val="tx1"/>
            </w14:solidFill>
          </w14:textFill>
        </w:rPr>
        <w:t xml:space="preserve">  </w:t>
      </w:r>
      <w:r>
        <w:rPr>
          <w:rFonts w:hint="eastAsia" w:asciiTheme="minorEastAsia" w:hAnsiTheme="minorEastAsia"/>
          <w:color w:val="000000" w:themeColor="text1"/>
          <w:sz w:val="18"/>
          <w:szCs w:val="18"/>
          <w14:textFill>
            <w14:solidFill>
              <w14:schemeClr w14:val="tx1"/>
            </w14:solidFill>
          </w14:textFill>
        </w:rPr>
        <w:t>日常巡查</w:t>
      </w:r>
      <w:r>
        <w:rPr>
          <w:rFonts w:asciiTheme="minorEastAsia" w:hAnsiTheme="minorEastAsia"/>
          <w:color w:val="000000" w:themeColor="text1"/>
          <w:sz w:val="18"/>
          <w:szCs w:val="18"/>
          <w14:textFill>
            <w14:solidFill>
              <w14:schemeClr w14:val="tx1"/>
            </w14:solidFill>
          </w14:textFill>
        </w:rPr>
        <w:t>表</w:t>
      </w:r>
    </w:p>
    <w:p w14:paraId="16BE2FCE">
      <w:pPr>
        <w:spacing w:line="560" w:lineRule="exact"/>
        <w:jc w:val="left"/>
        <w:textAlignment w:val="baseline"/>
        <w:rPr>
          <w:sz w:val="14"/>
        </w:rPr>
      </w:pPr>
    </w:p>
    <w:tbl>
      <w:tblPr>
        <w:tblStyle w:val="14"/>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96"/>
        <w:gridCol w:w="5804"/>
        <w:gridCol w:w="680"/>
        <w:gridCol w:w="680"/>
      </w:tblGrid>
      <w:tr w14:paraId="3D86BC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93" w:hRule="atLeast"/>
        </w:trPr>
        <w:tc>
          <w:tcPr>
            <w:tcW w:w="996" w:type="dxa"/>
            <w:vAlign w:val="center"/>
          </w:tcPr>
          <w:p w14:paraId="355EDC4E">
            <w:pPr>
              <w:spacing w:line="560" w:lineRule="exact"/>
              <w:jc w:val="center"/>
              <w:textAlignment w:val="baseline"/>
              <w:rPr>
                <w:rFonts w:asciiTheme="minorEastAsia" w:hAnsiTheme="minorEastAsia" w:cstheme="minorEastAsia"/>
                <w:bCs/>
                <w:sz w:val="18"/>
                <w:szCs w:val="18"/>
              </w:rPr>
            </w:pPr>
            <w:r>
              <w:rPr>
                <w:rFonts w:hint="eastAsia" w:asciiTheme="minorEastAsia" w:hAnsiTheme="minorEastAsia" w:cstheme="minorEastAsia"/>
                <w:bCs/>
                <w:sz w:val="18"/>
                <w:szCs w:val="18"/>
              </w:rPr>
              <w:t>项目</w:t>
            </w:r>
          </w:p>
        </w:tc>
        <w:tc>
          <w:tcPr>
            <w:tcW w:w="5804" w:type="dxa"/>
            <w:vAlign w:val="center"/>
          </w:tcPr>
          <w:p w14:paraId="732FA5FF">
            <w:pPr>
              <w:spacing w:line="560" w:lineRule="exact"/>
              <w:jc w:val="center"/>
              <w:textAlignment w:val="baseline"/>
              <w:rPr>
                <w:rFonts w:asciiTheme="minorEastAsia" w:hAnsiTheme="minorEastAsia" w:cstheme="minorEastAsia"/>
                <w:bCs/>
                <w:sz w:val="18"/>
                <w:szCs w:val="18"/>
              </w:rPr>
            </w:pPr>
            <w:r>
              <w:rPr>
                <w:rFonts w:hint="eastAsia" w:asciiTheme="minorEastAsia" w:hAnsiTheme="minorEastAsia" w:cstheme="minorEastAsia"/>
                <w:bCs/>
                <w:sz w:val="18"/>
                <w:szCs w:val="18"/>
              </w:rPr>
              <w:t>减分内容及扣分标准</w:t>
            </w:r>
          </w:p>
        </w:tc>
        <w:tc>
          <w:tcPr>
            <w:tcW w:w="680" w:type="dxa"/>
            <w:vAlign w:val="center"/>
          </w:tcPr>
          <w:p w14:paraId="506B146D">
            <w:pPr>
              <w:spacing w:line="560" w:lineRule="exact"/>
              <w:jc w:val="center"/>
              <w:textAlignment w:val="baseline"/>
              <w:rPr>
                <w:rFonts w:asciiTheme="minorEastAsia" w:hAnsiTheme="minorEastAsia" w:cstheme="minorEastAsia"/>
                <w:bCs/>
                <w:sz w:val="18"/>
                <w:szCs w:val="18"/>
              </w:rPr>
            </w:pPr>
            <w:r>
              <w:rPr>
                <w:rFonts w:hint="eastAsia" w:asciiTheme="minorEastAsia" w:hAnsiTheme="minorEastAsia" w:cstheme="minorEastAsia"/>
                <w:bCs/>
                <w:sz w:val="18"/>
                <w:szCs w:val="18"/>
              </w:rPr>
              <w:t>减分</w:t>
            </w:r>
          </w:p>
        </w:tc>
        <w:tc>
          <w:tcPr>
            <w:tcW w:w="680" w:type="dxa"/>
            <w:vAlign w:val="center"/>
          </w:tcPr>
          <w:p w14:paraId="7A6B7241">
            <w:pPr>
              <w:spacing w:line="560" w:lineRule="exact"/>
              <w:jc w:val="center"/>
              <w:textAlignment w:val="baseline"/>
              <w:rPr>
                <w:rFonts w:asciiTheme="minorEastAsia" w:hAnsiTheme="minorEastAsia" w:cstheme="minorEastAsia"/>
                <w:bCs/>
                <w:sz w:val="18"/>
                <w:szCs w:val="18"/>
              </w:rPr>
            </w:pPr>
            <w:r>
              <w:rPr>
                <w:rFonts w:hint="eastAsia" w:asciiTheme="minorEastAsia" w:hAnsiTheme="minorEastAsia" w:cstheme="minorEastAsia"/>
                <w:bCs/>
                <w:sz w:val="18"/>
                <w:szCs w:val="18"/>
              </w:rPr>
              <w:t>备注</w:t>
            </w:r>
          </w:p>
        </w:tc>
      </w:tr>
      <w:tr w14:paraId="74CF79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996" w:type="dxa"/>
            <w:vMerge w:val="restart"/>
            <w:vAlign w:val="center"/>
          </w:tcPr>
          <w:p w14:paraId="7A34ADAD">
            <w:pPr>
              <w:spacing w:line="560" w:lineRule="exact"/>
              <w:jc w:val="center"/>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人员管理</w:t>
            </w:r>
          </w:p>
        </w:tc>
        <w:tc>
          <w:tcPr>
            <w:tcW w:w="5804" w:type="dxa"/>
            <w:vAlign w:val="center"/>
          </w:tcPr>
          <w:p w14:paraId="06EF4A34">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人员未签订劳动合同、未进行岗前培训、不符合岗位要求就派驻上岗；不按要求报告人员更换或及时补充人员；需持证上岗人员无证上岗。出现以上情况每项扣1分。</w:t>
            </w:r>
          </w:p>
        </w:tc>
        <w:tc>
          <w:tcPr>
            <w:tcW w:w="680" w:type="dxa"/>
            <w:vAlign w:val="center"/>
          </w:tcPr>
          <w:p w14:paraId="3A61A1DA">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c>
          <w:tcPr>
            <w:tcW w:w="680" w:type="dxa"/>
            <w:vAlign w:val="center"/>
          </w:tcPr>
          <w:p w14:paraId="7D2B31D3">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r>
      <w:tr w14:paraId="00CA36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996" w:type="dxa"/>
            <w:vMerge w:val="continue"/>
            <w:vAlign w:val="center"/>
          </w:tcPr>
          <w:p w14:paraId="58F72316">
            <w:pPr>
              <w:spacing w:line="560" w:lineRule="exact"/>
              <w:rPr>
                <w:rFonts w:asciiTheme="minorEastAsia" w:hAnsiTheme="minorEastAsia" w:cstheme="minorEastAsia"/>
                <w:sz w:val="18"/>
                <w:szCs w:val="18"/>
              </w:rPr>
            </w:pPr>
          </w:p>
        </w:tc>
        <w:tc>
          <w:tcPr>
            <w:tcW w:w="5804" w:type="dxa"/>
            <w:vAlign w:val="center"/>
          </w:tcPr>
          <w:p w14:paraId="5C6AB47C">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缺乏政治素养，影响校园稳定；放松思想教育，人员出现盗窃财物、侵占损坏公物、贪污挪用公款、在校园内酗酒滋事、打架斗殴、赌博、传播观看淫秽资料等行为；放松保密和安全教育，人员出现泄漏秘密或安全事故等情况。出现以上情况，视情节严重和影响扣2至5分，出现违法犯罪的扣10分。</w:t>
            </w:r>
          </w:p>
        </w:tc>
        <w:tc>
          <w:tcPr>
            <w:tcW w:w="680" w:type="dxa"/>
            <w:vAlign w:val="center"/>
          </w:tcPr>
          <w:p w14:paraId="440B920F">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c>
          <w:tcPr>
            <w:tcW w:w="680" w:type="dxa"/>
            <w:vAlign w:val="center"/>
          </w:tcPr>
          <w:p w14:paraId="719FB6F6">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r>
      <w:tr w14:paraId="33F222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996" w:type="dxa"/>
            <w:vMerge w:val="continue"/>
            <w:vAlign w:val="center"/>
          </w:tcPr>
          <w:p w14:paraId="6294F3E0">
            <w:pPr>
              <w:spacing w:line="560" w:lineRule="exact"/>
              <w:rPr>
                <w:rFonts w:asciiTheme="minorEastAsia" w:hAnsiTheme="minorEastAsia" w:cstheme="minorEastAsia"/>
                <w:sz w:val="18"/>
                <w:szCs w:val="18"/>
              </w:rPr>
            </w:pPr>
          </w:p>
        </w:tc>
        <w:tc>
          <w:tcPr>
            <w:tcW w:w="5804" w:type="dxa"/>
            <w:vAlign w:val="center"/>
          </w:tcPr>
          <w:p w14:paraId="7F2959CC">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不按要求巡查值班，出现脱岗、漏岗，或聊天、打牌、玩游戏影响正常工作等情况，每次扣2分。</w:t>
            </w:r>
          </w:p>
        </w:tc>
        <w:tc>
          <w:tcPr>
            <w:tcW w:w="680" w:type="dxa"/>
            <w:vAlign w:val="center"/>
          </w:tcPr>
          <w:p w14:paraId="5DA46736">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c>
          <w:tcPr>
            <w:tcW w:w="680" w:type="dxa"/>
            <w:vAlign w:val="center"/>
          </w:tcPr>
          <w:p w14:paraId="34E343A8">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r>
      <w:tr w14:paraId="11D338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996" w:type="dxa"/>
            <w:vMerge w:val="continue"/>
            <w:vAlign w:val="center"/>
          </w:tcPr>
          <w:p w14:paraId="023B2F0F">
            <w:pPr>
              <w:spacing w:line="560" w:lineRule="exact"/>
              <w:rPr>
                <w:rFonts w:asciiTheme="minorEastAsia" w:hAnsiTheme="minorEastAsia" w:cstheme="minorEastAsia"/>
                <w:sz w:val="18"/>
                <w:szCs w:val="18"/>
              </w:rPr>
            </w:pPr>
          </w:p>
        </w:tc>
        <w:tc>
          <w:tcPr>
            <w:tcW w:w="5804" w:type="dxa"/>
            <w:vAlign w:val="center"/>
          </w:tcPr>
          <w:p w14:paraId="7EE1B691">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工作消极，或不能按要求完成采购人交办的临时性工作任务，或管理人员不按要求值守，不能保持与采购人通讯通畅。出现以上情况每次扣2分。</w:t>
            </w:r>
          </w:p>
        </w:tc>
        <w:tc>
          <w:tcPr>
            <w:tcW w:w="680" w:type="dxa"/>
            <w:vAlign w:val="center"/>
          </w:tcPr>
          <w:p w14:paraId="12E8577E">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c>
          <w:tcPr>
            <w:tcW w:w="680" w:type="dxa"/>
            <w:vAlign w:val="center"/>
          </w:tcPr>
          <w:p w14:paraId="43BB3434">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r>
      <w:tr w14:paraId="18BD0F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996" w:type="dxa"/>
            <w:vMerge w:val="continue"/>
            <w:vAlign w:val="center"/>
          </w:tcPr>
          <w:p w14:paraId="53000ACC">
            <w:pPr>
              <w:spacing w:line="560" w:lineRule="exact"/>
              <w:rPr>
                <w:rFonts w:asciiTheme="minorEastAsia" w:hAnsiTheme="minorEastAsia" w:cstheme="minorEastAsia"/>
                <w:sz w:val="18"/>
                <w:szCs w:val="18"/>
              </w:rPr>
            </w:pPr>
          </w:p>
        </w:tc>
        <w:tc>
          <w:tcPr>
            <w:tcW w:w="5804" w:type="dxa"/>
            <w:vAlign w:val="center"/>
          </w:tcPr>
          <w:p w14:paraId="3079FE82">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检查时，发现人员不足，每次扣3分。</w:t>
            </w:r>
          </w:p>
        </w:tc>
        <w:tc>
          <w:tcPr>
            <w:tcW w:w="680" w:type="dxa"/>
            <w:vAlign w:val="center"/>
          </w:tcPr>
          <w:p w14:paraId="55BEB2FB">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c>
          <w:tcPr>
            <w:tcW w:w="680" w:type="dxa"/>
            <w:vAlign w:val="center"/>
          </w:tcPr>
          <w:p w14:paraId="050AA184">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r>
      <w:tr w14:paraId="49C5C6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996" w:type="dxa"/>
            <w:vMerge w:val="restart"/>
            <w:vAlign w:val="center"/>
          </w:tcPr>
          <w:p w14:paraId="74D880A1">
            <w:pPr>
              <w:spacing w:line="560" w:lineRule="exact"/>
              <w:jc w:val="center"/>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服务态度</w:t>
            </w:r>
          </w:p>
        </w:tc>
        <w:tc>
          <w:tcPr>
            <w:tcW w:w="5804" w:type="dxa"/>
            <w:vAlign w:val="center"/>
          </w:tcPr>
          <w:p w14:paraId="1A990D49">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人员不按规定统一着装，或服装不整洁，每次扣1分。</w:t>
            </w:r>
          </w:p>
        </w:tc>
        <w:tc>
          <w:tcPr>
            <w:tcW w:w="680" w:type="dxa"/>
            <w:vAlign w:val="center"/>
          </w:tcPr>
          <w:p w14:paraId="49F91DAF">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c>
          <w:tcPr>
            <w:tcW w:w="680" w:type="dxa"/>
            <w:vAlign w:val="center"/>
          </w:tcPr>
          <w:p w14:paraId="6E840B55">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r>
      <w:tr w14:paraId="654149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996" w:type="dxa"/>
            <w:vMerge w:val="continue"/>
            <w:vAlign w:val="center"/>
          </w:tcPr>
          <w:p w14:paraId="078FA42A">
            <w:pPr>
              <w:spacing w:line="560" w:lineRule="exact"/>
              <w:rPr>
                <w:rFonts w:asciiTheme="minorEastAsia" w:hAnsiTheme="minorEastAsia" w:cstheme="minorEastAsia"/>
                <w:sz w:val="18"/>
                <w:szCs w:val="18"/>
              </w:rPr>
            </w:pPr>
          </w:p>
        </w:tc>
        <w:tc>
          <w:tcPr>
            <w:tcW w:w="5804" w:type="dxa"/>
            <w:vAlign w:val="center"/>
          </w:tcPr>
          <w:p w14:paraId="7C1789F0">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对采购人提出的意见和建议未及时进行反馈或改进的，一次扣1分。</w:t>
            </w:r>
          </w:p>
        </w:tc>
        <w:tc>
          <w:tcPr>
            <w:tcW w:w="680" w:type="dxa"/>
            <w:vAlign w:val="center"/>
          </w:tcPr>
          <w:p w14:paraId="6AE42445">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c>
          <w:tcPr>
            <w:tcW w:w="680" w:type="dxa"/>
            <w:vAlign w:val="center"/>
          </w:tcPr>
          <w:p w14:paraId="6A404E72">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r>
      <w:tr w14:paraId="5D5F1F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trPr>
        <w:tc>
          <w:tcPr>
            <w:tcW w:w="996" w:type="dxa"/>
            <w:vMerge w:val="continue"/>
            <w:vAlign w:val="center"/>
          </w:tcPr>
          <w:p w14:paraId="500583C0">
            <w:pPr>
              <w:spacing w:line="560" w:lineRule="exact"/>
              <w:rPr>
                <w:rFonts w:asciiTheme="minorEastAsia" w:hAnsiTheme="minorEastAsia" w:cstheme="minorEastAsia"/>
                <w:sz w:val="18"/>
                <w:szCs w:val="18"/>
              </w:rPr>
            </w:pPr>
          </w:p>
        </w:tc>
        <w:tc>
          <w:tcPr>
            <w:tcW w:w="5804" w:type="dxa"/>
            <w:vAlign w:val="center"/>
          </w:tcPr>
          <w:p w14:paraId="28736337">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物业工作要有计划流程、工作制度、监督考核办法，按采购人要求制定各种台账报表，未按采购人要求制定规章制度、工作台账，每项扣1分。</w:t>
            </w:r>
          </w:p>
        </w:tc>
        <w:tc>
          <w:tcPr>
            <w:tcW w:w="680" w:type="dxa"/>
            <w:vAlign w:val="center"/>
          </w:tcPr>
          <w:p w14:paraId="09A35A57">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c>
          <w:tcPr>
            <w:tcW w:w="680" w:type="dxa"/>
            <w:vAlign w:val="center"/>
          </w:tcPr>
          <w:p w14:paraId="4C38FF33">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r>
      <w:tr w14:paraId="669675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0" w:hRule="atLeast"/>
        </w:trPr>
        <w:tc>
          <w:tcPr>
            <w:tcW w:w="996" w:type="dxa"/>
            <w:vMerge w:val="restart"/>
            <w:vAlign w:val="center"/>
          </w:tcPr>
          <w:p w14:paraId="38F541E3">
            <w:pPr>
              <w:spacing w:line="560" w:lineRule="exact"/>
              <w:jc w:val="center"/>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环境保洁</w:t>
            </w:r>
          </w:p>
        </w:tc>
        <w:tc>
          <w:tcPr>
            <w:tcW w:w="5804" w:type="dxa"/>
            <w:vAlign w:val="center"/>
          </w:tcPr>
          <w:p w14:paraId="31B2688A">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室内外公共区域、教室、指定办公室、会议室、公共卫生间等所有保洁区域保洁不到位，未按照招标保洁标准实施，有明显污垢、垃圾、异味或青苔；垃圾箱清理不及时，垃圾堆满；垃圾箱外表面明显不洁净等；每项扣1分。</w:t>
            </w:r>
          </w:p>
        </w:tc>
        <w:tc>
          <w:tcPr>
            <w:tcW w:w="680" w:type="dxa"/>
            <w:vAlign w:val="center"/>
          </w:tcPr>
          <w:p w14:paraId="6A2F7DD0">
            <w:pPr>
              <w:spacing w:line="560" w:lineRule="exact"/>
              <w:textAlignment w:val="baseline"/>
              <w:rPr>
                <w:rFonts w:asciiTheme="minorEastAsia" w:hAnsiTheme="minorEastAsia" w:cstheme="minorEastAsia"/>
                <w:color w:val="FF0000"/>
                <w:sz w:val="18"/>
                <w:szCs w:val="18"/>
              </w:rPr>
            </w:pPr>
            <w:r>
              <w:rPr>
                <w:rFonts w:hint="eastAsia" w:asciiTheme="minorEastAsia" w:hAnsiTheme="minorEastAsia" w:cstheme="minorEastAsia"/>
                <w:color w:val="FF0000"/>
                <w:sz w:val="18"/>
                <w:szCs w:val="18"/>
              </w:rPr>
              <w:t xml:space="preserve"> </w:t>
            </w:r>
          </w:p>
        </w:tc>
        <w:tc>
          <w:tcPr>
            <w:tcW w:w="680" w:type="dxa"/>
            <w:vAlign w:val="center"/>
          </w:tcPr>
          <w:p w14:paraId="5C28962E">
            <w:pPr>
              <w:spacing w:line="560" w:lineRule="exact"/>
              <w:textAlignment w:val="baseline"/>
              <w:rPr>
                <w:rFonts w:asciiTheme="minorEastAsia" w:hAnsiTheme="minorEastAsia" w:cstheme="minorEastAsia"/>
                <w:color w:val="FF0000"/>
                <w:sz w:val="18"/>
                <w:szCs w:val="18"/>
              </w:rPr>
            </w:pPr>
            <w:r>
              <w:rPr>
                <w:rFonts w:hint="eastAsia" w:asciiTheme="minorEastAsia" w:hAnsiTheme="minorEastAsia" w:cstheme="minorEastAsia"/>
                <w:color w:val="FF0000"/>
                <w:sz w:val="18"/>
                <w:szCs w:val="18"/>
              </w:rPr>
              <w:t xml:space="preserve"> </w:t>
            </w:r>
          </w:p>
        </w:tc>
      </w:tr>
      <w:tr w14:paraId="3563B6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996" w:type="dxa"/>
            <w:vMerge w:val="continue"/>
            <w:vAlign w:val="center"/>
          </w:tcPr>
          <w:p w14:paraId="5BF18D5D">
            <w:pPr>
              <w:spacing w:line="560" w:lineRule="exact"/>
              <w:rPr>
                <w:rFonts w:asciiTheme="minorEastAsia" w:hAnsiTheme="minorEastAsia" w:cstheme="minorEastAsia"/>
                <w:sz w:val="18"/>
                <w:szCs w:val="18"/>
              </w:rPr>
            </w:pPr>
          </w:p>
        </w:tc>
        <w:tc>
          <w:tcPr>
            <w:tcW w:w="5804" w:type="dxa"/>
            <w:vAlign w:val="center"/>
          </w:tcPr>
          <w:p w14:paraId="1873953F">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保洁方式、措施不当，造成设施设备损坏有明显痕迹无法修复的，每项扣1分。</w:t>
            </w:r>
          </w:p>
        </w:tc>
        <w:tc>
          <w:tcPr>
            <w:tcW w:w="680" w:type="dxa"/>
            <w:vAlign w:val="center"/>
          </w:tcPr>
          <w:p w14:paraId="2E2F879D">
            <w:pPr>
              <w:spacing w:line="560" w:lineRule="exact"/>
              <w:textAlignment w:val="baseline"/>
              <w:rPr>
                <w:rFonts w:asciiTheme="minorEastAsia" w:hAnsiTheme="minorEastAsia" w:cstheme="minorEastAsia"/>
                <w:color w:val="FF0000"/>
                <w:sz w:val="18"/>
                <w:szCs w:val="18"/>
              </w:rPr>
            </w:pPr>
            <w:r>
              <w:rPr>
                <w:rFonts w:hint="eastAsia" w:asciiTheme="minorEastAsia" w:hAnsiTheme="minorEastAsia" w:cstheme="minorEastAsia"/>
                <w:color w:val="FF0000"/>
                <w:sz w:val="18"/>
                <w:szCs w:val="18"/>
              </w:rPr>
              <w:t xml:space="preserve"> </w:t>
            </w:r>
          </w:p>
        </w:tc>
        <w:tc>
          <w:tcPr>
            <w:tcW w:w="680" w:type="dxa"/>
            <w:vAlign w:val="center"/>
          </w:tcPr>
          <w:p w14:paraId="430AB4F2">
            <w:pPr>
              <w:spacing w:line="560" w:lineRule="exact"/>
              <w:textAlignment w:val="baseline"/>
              <w:rPr>
                <w:rFonts w:asciiTheme="minorEastAsia" w:hAnsiTheme="minorEastAsia" w:cstheme="minorEastAsia"/>
                <w:color w:val="FF0000"/>
                <w:sz w:val="18"/>
                <w:szCs w:val="18"/>
              </w:rPr>
            </w:pPr>
            <w:r>
              <w:rPr>
                <w:rFonts w:hint="eastAsia" w:asciiTheme="minorEastAsia" w:hAnsiTheme="minorEastAsia" w:cstheme="minorEastAsia"/>
                <w:color w:val="FF0000"/>
                <w:sz w:val="18"/>
                <w:szCs w:val="18"/>
              </w:rPr>
              <w:t xml:space="preserve"> </w:t>
            </w:r>
          </w:p>
        </w:tc>
      </w:tr>
      <w:tr w14:paraId="115D24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996" w:type="dxa"/>
            <w:vMerge w:val="continue"/>
            <w:vAlign w:val="center"/>
          </w:tcPr>
          <w:p w14:paraId="4F114086">
            <w:pPr>
              <w:spacing w:line="560" w:lineRule="exact"/>
              <w:rPr>
                <w:rFonts w:asciiTheme="minorEastAsia" w:hAnsiTheme="minorEastAsia" w:cstheme="minorEastAsia"/>
                <w:color w:val="FF0000"/>
                <w:sz w:val="18"/>
                <w:szCs w:val="18"/>
              </w:rPr>
            </w:pPr>
          </w:p>
        </w:tc>
        <w:tc>
          <w:tcPr>
            <w:tcW w:w="5804" w:type="dxa"/>
            <w:vAlign w:val="center"/>
          </w:tcPr>
          <w:p w14:paraId="490686B9">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卫生间</w:t>
            </w:r>
            <w:r>
              <w:rPr>
                <w:rFonts w:asciiTheme="minorEastAsia" w:hAnsiTheme="minorEastAsia" w:cstheme="minorEastAsia"/>
                <w:sz w:val="18"/>
                <w:szCs w:val="18"/>
              </w:rPr>
              <w:t>墙上无</w:t>
            </w:r>
            <w:r>
              <w:rPr>
                <w:rFonts w:hint="eastAsia" w:asciiTheme="minorEastAsia" w:hAnsiTheme="minorEastAsia" w:cstheme="minorEastAsia"/>
                <w:sz w:val="18"/>
                <w:szCs w:val="18"/>
              </w:rPr>
              <w:t>卷纸、擦</w:t>
            </w:r>
            <w:r>
              <w:rPr>
                <w:rFonts w:asciiTheme="minorEastAsia" w:hAnsiTheme="minorEastAsia" w:cstheme="minorEastAsia"/>
                <w:sz w:val="18"/>
                <w:szCs w:val="18"/>
              </w:rPr>
              <w:t>手纸、</w:t>
            </w:r>
            <w:r>
              <w:rPr>
                <w:rFonts w:hint="eastAsia" w:asciiTheme="minorEastAsia" w:hAnsiTheme="minorEastAsia" w:cstheme="minorEastAsia"/>
                <w:sz w:val="18"/>
                <w:szCs w:val="18"/>
              </w:rPr>
              <w:t>洗手液</w:t>
            </w:r>
            <w:r>
              <w:rPr>
                <w:rFonts w:asciiTheme="minorEastAsia" w:hAnsiTheme="minorEastAsia" w:cstheme="minorEastAsia"/>
                <w:sz w:val="18"/>
                <w:szCs w:val="18"/>
              </w:rPr>
              <w:t>等</w:t>
            </w:r>
            <w:r>
              <w:rPr>
                <w:rFonts w:hint="eastAsia" w:asciiTheme="minorEastAsia" w:hAnsiTheme="minorEastAsia" w:cstheme="minorEastAsia"/>
                <w:sz w:val="18"/>
                <w:szCs w:val="18"/>
              </w:rPr>
              <w:t>清洁用</w:t>
            </w:r>
            <w:r>
              <w:rPr>
                <w:rFonts w:asciiTheme="minorEastAsia" w:hAnsiTheme="minorEastAsia" w:cstheme="minorEastAsia"/>
                <w:sz w:val="18"/>
                <w:szCs w:val="18"/>
              </w:rPr>
              <w:t>品</w:t>
            </w:r>
            <w:r>
              <w:rPr>
                <w:rFonts w:hint="eastAsia" w:asciiTheme="minorEastAsia" w:hAnsiTheme="minorEastAsia" w:cstheme="minorEastAsia"/>
                <w:sz w:val="18"/>
                <w:szCs w:val="18"/>
              </w:rPr>
              <w:t>，</w:t>
            </w:r>
            <w:r>
              <w:rPr>
                <w:rFonts w:asciiTheme="minorEastAsia" w:hAnsiTheme="minorEastAsia" w:cstheme="minorEastAsia"/>
                <w:sz w:val="18"/>
                <w:szCs w:val="18"/>
              </w:rPr>
              <w:t>每处</w:t>
            </w:r>
            <w:r>
              <w:rPr>
                <w:rFonts w:hint="eastAsia" w:asciiTheme="minorEastAsia" w:hAnsiTheme="minorEastAsia" w:cstheme="minorEastAsia"/>
                <w:sz w:val="18"/>
                <w:szCs w:val="18"/>
              </w:rPr>
              <w:t>扣0</w:t>
            </w:r>
            <w:r>
              <w:rPr>
                <w:rFonts w:asciiTheme="minorEastAsia" w:hAnsiTheme="minorEastAsia" w:cstheme="minorEastAsia"/>
                <w:sz w:val="18"/>
                <w:szCs w:val="18"/>
              </w:rPr>
              <w:t>.5</w:t>
            </w:r>
            <w:r>
              <w:rPr>
                <w:rFonts w:hint="eastAsia" w:asciiTheme="minorEastAsia" w:hAnsiTheme="minorEastAsia" w:cstheme="minorEastAsia"/>
                <w:sz w:val="18"/>
                <w:szCs w:val="18"/>
              </w:rPr>
              <w:t>分。卫生间</w:t>
            </w:r>
            <w:r>
              <w:rPr>
                <w:rFonts w:asciiTheme="minorEastAsia" w:hAnsiTheme="minorEastAsia" w:cstheme="minorEastAsia"/>
                <w:sz w:val="18"/>
                <w:szCs w:val="18"/>
              </w:rPr>
              <w:t>墙上</w:t>
            </w:r>
            <w:r>
              <w:rPr>
                <w:rFonts w:hint="eastAsia" w:asciiTheme="minorEastAsia" w:hAnsiTheme="minorEastAsia" w:cstheme="minorEastAsia"/>
                <w:sz w:val="18"/>
                <w:szCs w:val="18"/>
              </w:rPr>
              <w:t>卷纸、擦</w:t>
            </w:r>
            <w:r>
              <w:rPr>
                <w:rFonts w:asciiTheme="minorEastAsia" w:hAnsiTheme="minorEastAsia" w:cstheme="minorEastAsia"/>
                <w:sz w:val="18"/>
                <w:szCs w:val="18"/>
              </w:rPr>
              <w:t>手纸、</w:t>
            </w:r>
            <w:r>
              <w:rPr>
                <w:rFonts w:hint="eastAsia" w:asciiTheme="minorEastAsia" w:hAnsiTheme="minorEastAsia" w:cstheme="minorEastAsia"/>
                <w:sz w:val="18"/>
                <w:szCs w:val="18"/>
              </w:rPr>
              <w:t>洗手液不符合标准，</w:t>
            </w:r>
            <w:r>
              <w:rPr>
                <w:rFonts w:asciiTheme="minorEastAsia" w:hAnsiTheme="minorEastAsia" w:cstheme="minorEastAsia"/>
                <w:sz w:val="18"/>
                <w:szCs w:val="18"/>
              </w:rPr>
              <w:t>每处</w:t>
            </w:r>
            <w:r>
              <w:rPr>
                <w:rFonts w:hint="eastAsia" w:asciiTheme="minorEastAsia" w:hAnsiTheme="minorEastAsia" w:cstheme="minorEastAsia"/>
                <w:sz w:val="18"/>
                <w:szCs w:val="18"/>
              </w:rPr>
              <w:t>扣0</w:t>
            </w:r>
            <w:r>
              <w:rPr>
                <w:rFonts w:asciiTheme="minorEastAsia" w:hAnsiTheme="minorEastAsia" w:cstheme="minorEastAsia"/>
                <w:sz w:val="18"/>
                <w:szCs w:val="18"/>
              </w:rPr>
              <w:t>.5</w:t>
            </w:r>
            <w:r>
              <w:rPr>
                <w:rFonts w:hint="eastAsia" w:asciiTheme="minorEastAsia" w:hAnsiTheme="minorEastAsia" w:cstheme="minorEastAsia"/>
                <w:sz w:val="18"/>
                <w:szCs w:val="18"/>
              </w:rPr>
              <w:t>分</w:t>
            </w:r>
          </w:p>
        </w:tc>
        <w:tc>
          <w:tcPr>
            <w:tcW w:w="680" w:type="dxa"/>
            <w:vAlign w:val="center"/>
          </w:tcPr>
          <w:p w14:paraId="7B52E22E">
            <w:pPr>
              <w:spacing w:line="560" w:lineRule="exact"/>
              <w:textAlignment w:val="baseline"/>
              <w:rPr>
                <w:rFonts w:asciiTheme="minorEastAsia" w:hAnsiTheme="minorEastAsia" w:cstheme="minorEastAsia"/>
                <w:color w:val="FF0000"/>
                <w:sz w:val="18"/>
                <w:szCs w:val="18"/>
              </w:rPr>
            </w:pPr>
          </w:p>
        </w:tc>
        <w:tc>
          <w:tcPr>
            <w:tcW w:w="680" w:type="dxa"/>
            <w:vAlign w:val="center"/>
          </w:tcPr>
          <w:p w14:paraId="5694A50C">
            <w:pPr>
              <w:spacing w:line="560" w:lineRule="exact"/>
              <w:textAlignment w:val="baseline"/>
              <w:rPr>
                <w:rFonts w:asciiTheme="minorEastAsia" w:hAnsiTheme="minorEastAsia" w:cstheme="minorEastAsia"/>
                <w:color w:val="FF0000"/>
                <w:sz w:val="18"/>
                <w:szCs w:val="18"/>
              </w:rPr>
            </w:pPr>
          </w:p>
        </w:tc>
      </w:tr>
      <w:tr w14:paraId="0D2667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996" w:type="dxa"/>
            <w:vMerge w:val="restart"/>
            <w:vAlign w:val="center"/>
          </w:tcPr>
          <w:p w14:paraId="6D648901">
            <w:pPr>
              <w:spacing w:line="560" w:lineRule="exact"/>
              <w:jc w:val="center"/>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安全秩序</w:t>
            </w:r>
          </w:p>
        </w:tc>
        <w:tc>
          <w:tcPr>
            <w:tcW w:w="5804" w:type="dxa"/>
            <w:vAlign w:val="center"/>
          </w:tcPr>
          <w:p w14:paraId="7409368B">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未建立安全管理制度；各责任人不切实履行安全责任，防火、防盗、防爆、防毒等工作落实不到位；违反安全规定或安全操作规程，酿成意外事故或灾害的每次扣10分。</w:t>
            </w:r>
          </w:p>
        </w:tc>
        <w:tc>
          <w:tcPr>
            <w:tcW w:w="680" w:type="dxa"/>
            <w:vAlign w:val="center"/>
          </w:tcPr>
          <w:p w14:paraId="677A9FF3">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c>
          <w:tcPr>
            <w:tcW w:w="680" w:type="dxa"/>
            <w:vAlign w:val="center"/>
          </w:tcPr>
          <w:p w14:paraId="561D00A0">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r>
      <w:tr w14:paraId="7233E3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996" w:type="dxa"/>
            <w:vMerge w:val="continue"/>
            <w:vAlign w:val="center"/>
          </w:tcPr>
          <w:p w14:paraId="51ECE447">
            <w:pPr>
              <w:spacing w:line="560" w:lineRule="exact"/>
              <w:rPr>
                <w:rFonts w:asciiTheme="minorEastAsia" w:hAnsiTheme="minorEastAsia" w:cstheme="minorEastAsia"/>
                <w:sz w:val="18"/>
                <w:szCs w:val="18"/>
              </w:rPr>
            </w:pPr>
          </w:p>
        </w:tc>
        <w:tc>
          <w:tcPr>
            <w:tcW w:w="5804" w:type="dxa"/>
            <w:vAlign w:val="center"/>
          </w:tcPr>
          <w:p w14:paraId="58DF328F">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人员不熟悉安全操作规范、各类应急预案和消防安全常识，不会正确及时地进行初期处置、开展自救互救降低损失的，每次扣1分；造成不良后果的，每次扣20分。</w:t>
            </w:r>
          </w:p>
        </w:tc>
        <w:tc>
          <w:tcPr>
            <w:tcW w:w="680" w:type="dxa"/>
            <w:vAlign w:val="center"/>
          </w:tcPr>
          <w:p w14:paraId="5E02835E">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c>
          <w:tcPr>
            <w:tcW w:w="680" w:type="dxa"/>
            <w:vAlign w:val="center"/>
          </w:tcPr>
          <w:p w14:paraId="2A858FBA">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r>
      <w:tr w14:paraId="05EF8D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996" w:type="dxa"/>
            <w:vMerge w:val="continue"/>
            <w:vAlign w:val="center"/>
          </w:tcPr>
          <w:p w14:paraId="689FCC14">
            <w:pPr>
              <w:spacing w:line="560" w:lineRule="exact"/>
              <w:rPr>
                <w:rFonts w:asciiTheme="minorEastAsia" w:hAnsiTheme="minorEastAsia" w:cstheme="minorEastAsia"/>
                <w:sz w:val="18"/>
                <w:szCs w:val="18"/>
              </w:rPr>
            </w:pPr>
          </w:p>
        </w:tc>
        <w:tc>
          <w:tcPr>
            <w:tcW w:w="5804" w:type="dxa"/>
            <w:vAlign w:val="center"/>
          </w:tcPr>
          <w:p w14:paraId="02313BD8">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严禁物业人员使用违规电器，发现一次扣1分。</w:t>
            </w:r>
          </w:p>
        </w:tc>
        <w:tc>
          <w:tcPr>
            <w:tcW w:w="680" w:type="dxa"/>
            <w:vAlign w:val="center"/>
          </w:tcPr>
          <w:p w14:paraId="03563325">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c>
          <w:tcPr>
            <w:tcW w:w="680" w:type="dxa"/>
            <w:vAlign w:val="center"/>
          </w:tcPr>
          <w:p w14:paraId="540E3ACE">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r>
      <w:tr w14:paraId="395BD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996" w:type="dxa"/>
            <w:vMerge w:val="continue"/>
            <w:vAlign w:val="center"/>
          </w:tcPr>
          <w:p w14:paraId="5A855CF5">
            <w:pPr>
              <w:spacing w:line="560" w:lineRule="exact"/>
              <w:rPr>
                <w:rFonts w:asciiTheme="minorEastAsia" w:hAnsiTheme="minorEastAsia" w:cstheme="minorEastAsia"/>
                <w:sz w:val="18"/>
                <w:szCs w:val="18"/>
              </w:rPr>
            </w:pPr>
          </w:p>
        </w:tc>
        <w:tc>
          <w:tcPr>
            <w:tcW w:w="5804" w:type="dxa"/>
            <w:vAlign w:val="center"/>
          </w:tcPr>
          <w:p w14:paraId="14091247">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安全巡查、安全检查要定期进行并建立台账，未按要求进行检查或未建立台账的，发现一次扣1分。</w:t>
            </w:r>
          </w:p>
        </w:tc>
        <w:tc>
          <w:tcPr>
            <w:tcW w:w="680" w:type="dxa"/>
            <w:vAlign w:val="center"/>
          </w:tcPr>
          <w:p w14:paraId="7440BAA7">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c>
          <w:tcPr>
            <w:tcW w:w="680" w:type="dxa"/>
            <w:vAlign w:val="center"/>
          </w:tcPr>
          <w:p w14:paraId="334C829A">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r>
      <w:tr w14:paraId="6092D5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996" w:type="dxa"/>
            <w:vMerge w:val="restart"/>
            <w:vAlign w:val="center"/>
          </w:tcPr>
          <w:p w14:paraId="7495B51D">
            <w:pPr>
              <w:spacing w:line="560" w:lineRule="exact"/>
              <w:ind w:left="100"/>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绿化养护管理</w:t>
            </w:r>
          </w:p>
        </w:tc>
        <w:tc>
          <w:tcPr>
            <w:tcW w:w="5804" w:type="dxa"/>
            <w:vAlign w:val="center"/>
          </w:tcPr>
          <w:p w14:paraId="6E201617">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派专业人员根据每种绿植的特征对内庭绿植、租摆植物定期进行浇水、施肥、培育、修剪枝杈及防治病虫害，未及时更换枯萎、死亡的植株，每次扣1分。</w:t>
            </w:r>
          </w:p>
        </w:tc>
        <w:tc>
          <w:tcPr>
            <w:tcW w:w="680" w:type="dxa"/>
            <w:vAlign w:val="center"/>
          </w:tcPr>
          <w:p w14:paraId="4C38F0F7">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c>
          <w:tcPr>
            <w:tcW w:w="680" w:type="dxa"/>
            <w:vAlign w:val="center"/>
          </w:tcPr>
          <w:p w14:paraId="0A25BDCF">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r>
      <w:tr w14:paraId="525439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996" w:type="dxa"/>
            <w:vMerge w:val="continue"/>
            <w:vAlign w:val="center"/>
          </w:tcPr>
          <w:p w14:paraId="54CDF58E">
            <w:pPr>
              <w:spacing w:line="560" w:lineRule="exact"/>
              <w:rPr>
                <w:rFonts w:asciiTheme="minorEastAsia" w:hAnsiTheme="minorEastAsia" w:cstheme="minorEastAsia"/>
                <w:sz w:val="18"/>
                <w:szCs w:val="18"/>
              </w:rPr>
            </w:pPr>
          </w:p>
        </w:tc>
        <w:tc>
          <w:tcPr>
            <w:tcW w:w="5804" w:type="dxa"/>
            <w:vAlign w:val="center"/>
          </w:tcPr>
          <w:p w14:paraId="4DD354CA">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未及时修剪乔木、灌木，保持整体美观，每次扣1分。</w:t>
            </w:r>
          </w:p>
        </w:tc>
        <w:tc>
          <w:tcPr>
            <w:tcW w:w="680" w:type="dxa"/>
            <w:vAlign w:val="center"/>
          </w:tcPr>
          <w:p w14:paraId="152E8077">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c>
          <w:tcPr>
            <w:tcW w:w="680" w:type="dxa"/>
            <w:vAlign w:val="center"/>
          </w:tcPr>
          <w:p w14:paraId="28F31DFA">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r>
      <w:tr w14:paraId="4CA774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trPr>
        <w:tc>
          <w:tcPr>
            <w:tcW w:w="996" w:type="dxa"/>
            <w:vMerge w:val="continue"/>
            <w:vAlign w:val="center"/>
          </w:tcPr>
          <w:p w14:paraId="6B8F1A54">
            <w:pPr>
              <w:spacing w:line="560" w:lineRule="exact"/>
              <w:rPr>
                <w:rFonts w:asciiTheme="minorEastAsia" w:hAnsiTheme="minorEastAsia" w:cstheme="minorEastAsia"/>
                <w:sz w:val="18"/>
                <w:szCs w:val="18"/>
              </w:rPr>
            </w:pPr>
          </w:p>
        </w:tc>
        <w:tc>
          <w:tcPr>
            <w:tcW w:w="5804" w:type="dxa"/>
            <w:vAlign w:val="center"/>
          </w:tcPr>
          <w:p w14:paraId="7C9EE8F6">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应根据植物生长的实际情况对内庭绿化进行浇水、除草、修剪、施肥、病虫害防治等，因养护不当造成植物死亡，除及时补栽相同物种外，每死亡一株乔木、灌木、盆景扣1分。</w:t>
            </w:r>
          </w:p>
        </w:tc>
        <w:tc>
          <w:tcPr>
            <w:tcW w:w="680" w:type="dxa"/>
            <w:vAlign w:val="center"/>
          </w:tcPr>
          <w:p w14:paraId="415C458D">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c>
          <w:tcPr>
            <w:tcW w:w="680" w:type="dxa"/>
            <w:vAlign w:val="center"/>
          </w:tcPr>
          <w:p w14:paraId="4EA61B24">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r>
      <w:tr w14:paraId="2CDD9F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93" w:hRule="atLeast"/>
        </w:trPr>
        <w:tc>
          <w:tcPr>
            <w:tcW w:w="996" w:type="dxa"/>
            <w:vAlign w:val="center"/>
          </w:tcPr>
          <w:p w14:paraId="715F0CAF">
            <w:pPr>
              <w:spacing w:line="5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会务服务、接待服务</w:t>
            </w:r>
          </w:p>
        </w:tc>
        <w:tc>
          <w:tcPr>
            <w:tcW w:w="5804" w:type="dxa"/>
            <w:vAlign w:val="center"/>
          </w:tcPr>
          <w:p w14:paraId="38E52B64">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会议服务人员要履行好所属区域的管理职责，及时做好多媒体设施设备的检查、卫生保洁、会务前期准备、会务期间服务、会务后整理等。未按要求执行的，每项扣0.5分。</w:t>
            </w:r>
          </w:p>
        </w:tc>
        <w:tc>
          <w:tcPr>
            <w:tcW w:w="680" w:type="dxa"/>
            <w:vAlign w:val="center"/>
          </w:tcPr>
          <w:p w14:paraId="6CBE1871">
            <w:pPr>
              <w:spacing w:line="560" w:lineRule="exact"/>
              <w:textAlignment w:val="baseline"/>
              <w:rPr>
                <w:rFonts w:asciiTheme="minorEastAsia" w:hAnsiTheme="minorEastAsia" w:cstheme="minorEastAsia"/>
                <w:sz w:val="18"/>
                <w:szCs w:val="18"/>
              </w:rPr>
            </w:pPr>
          </w:p>
        </w:tc>
        <w:tc>
          <w:tcPr>
            <w:tcW w:w="680" w:type="dxa"/>
            <w:vAlign w:val="center"/>
          </w:tcPr>
          <w:p w14:paraId="069249F5">
            <w:pPr>
              <w:spacing w:line="560" w:lineRule="exact"/>
              <w:textAlignment w:val="baseline"/>
              <w:rPr>
                <w:rFonts w:asciiTheme="minorEastAsia" w:hAnsiTheme="minorEastAsia" w:cstheme="minorEastAsia"/>
                <w:sz w:val="18"/>
                <w:szCs w:val="18"/>
              </w:rPr>
            </w:pPr>
          </w:p>
        </w:tc>
      </w:tr>
      <w:tr w14:paraId="534071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996" w:type="dxa"/>
            <w:vMerge w:val="restart"/>
            <w:vAlign w:val="center"/>
          </w:tcPr>
          <w:p w14:paraId="73DC6973">
            <w:pPr>
              <w:spacing w:line="560" w:lineRule="exact"/>
              <w:jc w:val="center"/>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多媒体教室管理</w:t>
            </w:r>
          </w:p>
        </w:tc>
        <w:tc>
          <w:tcPr>
            <w:tcW w:w="5804" w:type="dxa"/>
            <w:vAlign w:val="center"/>
          </w:tcPr>
          <w:p w14:paraId="3E2DF35D">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多媒体教室管理员要履行好所属区域的管理职责，及时做好多媒体设施设备的检查和卫生保洁。未按要要求进行检查和保洁的，每间扣0.5分。</w:t>
            </w:r>
          </w:p>
        </w:tc>
        <w:tc>
          <w:tcPr>
            <w:tcW w:w="680" w:type="dxa"/>
            <w:vAlign w:val="center"/>
          </w:tcPr>
          <w:p w14:paraId="7F62EE86">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c>
          <w:tcPr>
            <w:tcW w:w="680" w:type="dxa"/>
            <w:vAlign w:val="center"/>
          </w:tcPr>
          <w:p w14:paraId="034F52FC">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r>
      <w:tr w14:paraId="29B3B8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60" w:hRule="atLeast"/>
        </w:trPr>
        <w:tc>
          <w:tcPr>
            <w:tcW w:w="996" w:type="dxa"/>
            <w:vMerge w:val="continue"/>
            <w:vAlign w:val="center"/>
          </w:tcPr>
          <w:p w14:paraId="67449310">
            <w:pPr>
              <w:spacing w:before="20" w:line="560" w:lineRule="exact"/>
              <w:jc w:val="center"/>
              <w:textAlignment w:val="baseline"/>
              <w:rPr>
                <w:rFonts w:asciiTheme="minorEastAsia" w:hAnsiTheme="minorEastAsia" w:cstheme="minorEastAsia"/>
                <w:sz w:val="18"/>
                <w:szCs w:val="18"/>
              </w:rPr>
            </w:pPr>
          </w:p>
        </w:tc>
        <w:tc>
          <w:tcPr>
            <w:tcW w:w="5804" w:type="dxa"/>
            <w:vAlign w:val="center"/>
          </w:tcPr>
          <w:p w14:paraId="53FBA526">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负责每学期开学前对所有多媒体投影系统、控制系统的一般性故障排除及设备清洁。负责电脑系统的维修、维护、清理及软件安装、更新、重装。每周进行一次全面检查，做好记录，及时排除各种故障，保证会议和教学正常使用，因管理不到位，影响教学楼每间扣0.5分，造成重大事故隐患或事故的一次扣2分。</w:t>
            </w:r>
          </w:p>
        </w:tc>
        <w:tc>
          <w:tcPr>
            <w:tcW w:w="680" w:type="dxa"/>
            <w:vAlign w:val="center"/>
          </w:tcPr>
          <w:p w14:paraId="6F621A6A">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c>
          <w:tcPr>
            <w:tcW w:w="680" w:type="dxa"/>
            <w:vAlign w:val="center"/>
          </w:tcPr>
          <w:p w14:paraId="7CB67B5B">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r>
      <w:tr w14:paraId="1C720C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trPr>
        <w:tc>
          <w:tcPr>
            <w:tcW w:w="996" w:type="dxa"/>
            <w:vMerge w:val="restart"/>
            <w:vAlign w:val="center"/>
          </w:tcPr>
          <w:p w14:paraId="66C8E09B">
            <w:pPr>
              <w:spacing w:line="560" w:lineRule="exact"/>
              <w:jc w:val="center"/>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设施设备管理与维护</w:t>
            </w:r>
          </w:p>
        </w:tc>
        <w:tc>
          <w:tcPr>
            <w:tcW w:w="5804" w:type="dxa"/>
            <w:vAlign w:val="center"/>
          </w:tcPr>
          <w:p w14:paraId="40DC371D">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水电设施设备出现故障时，维修人员未在10分钟内到达现场及时处置；发生电梯困人问题时，协助处理人员未在10分钟内到达现场；消防设施设备出现损坏或失效；每次处扣1分。</w:t>
            </w:r>
          </w:p>
        </w:tc>
        <w:tc>
          <w:tcPr>
            <w:tcW w:w="680" w:type="dxa"/>
            <w:vAlign w:val="center"/>
          </w:tcPr>
          <w:p w14:paraId="03ABEA00">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c>
          <w:tcPr>
            <w:tcW w:w="680" w:type="dxa"/>
            <w:vAlign w:val="center"/>
          </w:tcPr>
          <w:p w14:paraId="35625823">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r>
      <w:tr w14:paraId="7008B3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996" w:type="dxa"/>
            <w:vMerge w:val="continue"/>
            <w:vAlign w:val="center"/>
          </w:tcPr>
          <w:p w14:paraId="7F8505D7">
            <w:pPr>
              <w:spacing w:line="560" w:lineRule="exact"/>
              <w:rPr>
                <w:rFonts w:asciiTheme="minorEastAsia" w:hAnsiTheme="minorEastAsia" w:cstheme="minorEastAsia"/>
                <w:sz w:val="18"/>
                <w:szCs w:val="18"/>
              </w:rPr>
            </w:pPr>
          </w:p>
        </w:tc>
        <w:tc>
          <w:tcPr>
            <w:tcW w:w="5804" w:type="dxa"/>
            <w:vAlign w:val="center"/>
          </w:tcPr>
          <w:p w14:paraId="4AC03189">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不按操作规程操作、使用设施设备，或未及时对设施设备进行保养维护，造成设施设备非正常损坏的，每次扣3分。</w:t>
            </w:r>
          </w:p>
        </w:tc>
        <w:tc>
          <w:tcPr>
            <w:tcW w:w="680" w:type="dxa"/>
            <w:vAlign w:val="center"/>
          </w:tcPr>
          <w:p w14:paraId="7BB12CBD">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c>
          <w:tcPr>
            <w:tcW w:w="680" w:type="dxa"/>
            <w:vAlign w:val="center"/>
          </w:tcPr>
          <w:p w14:paraId="77245BFD">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r>
      <w:tr w14:paraId="669C35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996" w:type="dxa"/>
            <w:vMerge w:val="continue"/>
            <w:vAlign w:val="center"/>
          </w:tcPr>
          <w:p w14:paraId="5A7534A5">
            <w:pPr>
              <w:spacing w:line="560" w:lineRule="exact"/>
              <w:rPr>
                <w:rFonts w:asciiTheme="minorEastAsia" w:hAnsiTheme="minorEastAsia" w:cstheme="minorEastAsia"/>
                <w:sz w:val="18"/>
                <w:szCs w:val="18"/>
              </w:rPr>
            </w:pPr>
          </w:p>
        </w:tc>
        <w:tc>
          <w:tcPr>
            <w:tcW w:w="5804" w:type="dxa"/>
            <w:vAlign w:val="center"/>
          </w:tcPr>
          <w:p w14:paraId="2C48709C">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未建立并落实配送电运行制度，电气维修制度和配电房管理制度，24小时运行维修值班等制度，每次每项扣1分。</w:t>
            </w:r>
          </w:p>
        </w:tc>
        <w:tc>
          <w:tcPr>
            <w:tcW w:w="680" w:type="dxa"/>
            <w:vAlign w:val="center"/>
          </w:tcPr>
          <w:p w14:paraId="04383D1D">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c>
          <w:tcPr>
            <w:tcW w:w="680" w:type="dxa"/>
            <w:vAlign w:val="center"/>
          </w:tcPr>
          <w:p w14:paraId="259B20FC">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r>
      <w:tr w14:paraId="45E107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trPr>
        <w:tc>
          <w:tcPr>
            <w:tcW w:w="996" w:type="dxa"/>
            <w:vMerge w:val="continue"/>
            <w:vAlign w:val="center"/>
          </w:tcPr>
          <w:p w14:paraId="132163C3">
            <w:pPr>
              <w:spacing w:line="560" w:lineRule="exact"/>
              <w:rPr>
                <w:rFonts w:asciiTheme="minorEastAsia" w:hAnsiTheme="minorEastAsia" w:cstheme="minorEastAsia"/>
                <w:sz w:val="18"/>
                <w:szCs w:val="18"/>
              </w:rPr>
            </w:pPr>
          </w:p>
        </w:tc>
        <w:tc>
          <w:tcPr>
            <w:tcW w:w="5804" w:type="dxa"/>
            <w:vAlign w:val="center"/>
          </w:tcPr>
          <w:p w14:paraId="1EAE166A">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未按时开关教室门，影响正常教学活动的，每次扣3分；未及时修补第一办公楼、第二办公楼、第三办公楼、第五教学楼、第六教学楼(包括各部门办公室、会议室、实验室)内在1000元以内(单项或单件或单次维修事项，维修金额不累计计算)的所有水电、土木、公共设施的恢复性维修，每次扣1分。</w:t>
            </w:r>
          </w:p>
        </w:tc>
        <w:tc>
          <w:tcPr>
            <w:tcW w:w="680" w:type="dxa"/>
            <w:vAlign w:val="center"/>
          </w:tcPr>
          <w:p w14:paraId="1DEAD18E">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c>
          <w:tcPr>
            <w:tcW w:w="680" w:type="dxa"/>
            <w:vAlign w:val="center"/>
          </w:tcPr>
          <w:p w14:paraId="6E2FC441">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r>
      <w:tr w14:paraId="69E305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46" w:hRule="atLeast"/>
        </w:trPr>
        <w:tc>
          <w:tcPr>
            <w:tcW w:w="996" w:type="dxa"/>
            <w:vMerge w:val="continue"/>
            <w:vAlign w:val="center"/>
          </w:tcPr>
          <w:p w14:paraId="3A56C3E6">
            <w:pPr>
              <w:spacing w:line="560" w:lineRule="exact"/>
              <w:rPr>
                <w:rFonts w:asciiTheme="minorEastAsia" w:hAnsiTheme="minorEastAsia" w:cstheme="minorEastAsia"/>
                <w:sz w:val="18"/>
                <w:szCs w:val="18"/>
              </w:rPr>
            </w:pPr>
          </w:p>
        </w:tc>
        <w:tc>
          <w:tcPr>
            <w:tcW w:w="5804" w:type="dxa"/>
            <w:vAlign w:val="center"/>
          </w:tcPr>
          <w:p w14:paraId="4243515E">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对服务区内的外来施工，未建立完善的施工管理制度。发现施工方影响房屋外观、危及房屋结构安全及拆改公共管线等损害公共利益的行为未及时劝阻并报告采购人主管部门的，每项扣2分。</w:t>
            </w:r>
          </w:p>
        </w:tc>
        <w:tc>
          <w:tcPr>
            <w:tcW w:w="680" w:type="dxa"/>
            <w:vAlign w:val="center"/>
          </w:tcPr>
          <w:p w14:paraId="69220C1C">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c>
          <w:tcPr>
            <w:tcW w:w="680" w:type="dxa"/>
            <w:vAlign w:val="center"/>
          </w:tcPr>
          <w:p w14:paraId="4358E521">
            <w:pPr>
              <w:spacing w:line="560" w:lineRule="exact"/>
              <w:textAlignment w:val="baseline"/>
              <w:rPr>
                <w:rFonts w:asciiTheme="minorEastAsia" w:hAnsiTheme="minorEastAsia" w:cstheme="minorEastAsia"/>
                <w:sz w:val="18"/>
                <w:szCs w:val="18"/>
              </w:rPr>
            </w:pPr>
            <w:r>
              <w:rPr>
                <w:rFonts w:hint="eastAsia" w:asciiTheme="minorEastAsia" w:hAnsiTheme="minorEastAsia" w:cstheme="minorEastAsia"/>
                <w:sz w:val="18"/>
                <w:szCs w:val="18"/>
              </w:rPr>
              <w:t xml:space="preserve"> </w:t>
            </w:r>
          </w:p>
        </w:tc>
      </w:tr>
    </w:tbl>
    <w:p w14:paraId="6F1EAF09">
      <w:pPr>
        <w:pStyle w:val="8"/>
        <w:spacing w:line="560" w:lineRule="exact"/>
        <w:rPr>
          <w:rFonts w:asciiTheme="minorEastAsia" w:hAnsiTheme="minorEastAsia"/>
          <w:sz w:val="18"/>
          <w:szCs w:val="18"/>
        </w:rPr>
      </w:pPr>
    </w:p>
    <w:p w14:paraId="35BF85D2">
      <w:pPr>
        <w:spacing w:line="560" w:lineRule="exact"/>
        <w:ind w:firstLine="361" w:firstLineChars="200"/>
        <w:jc w:val="center"/>
        <w:rPr>
          <w:rFonts w:asciiTheme="minorEastAsia" w:hAnsiTheme="minorEastAsia"/>
          <w:color w:val="000000" w:themeColor="text1"/>
          <w:sz w:val="18"/>
          <w:szCs w:val="18"/>
          <w14:textFill>
            <w14:solidFill>
              <w14:schemeClr w14:val="tx1"/>
            </w14:solidFill>
          </w14:textFill>
        </w:rPr>
      </w:pPr>
      <w:r>
        <w:rPr>
          <w:rFonts w:cs="仿宋_GB2312" w:asciiTheme="minorEastAsia" w:hAnsiTheme="minorEastAsia"/>
          <w:b/>
          <w:sz w:val="18"/>
          <w:szCs w:val="18"/>
        </w:rPr>
        <w:t xml:space="preserve">附2  </w:t>
      </w:r>
      <w:r>
        <w:rPr>
          <w:rFonts w:hint="eastAsia" w:asciiTheme="minorEastAsia" w:hAnsiTheme="minorEastAsia"/>
          <w:color w:val="000000" w:themeColor="text1"/>
          <w:sz w:val="18"/>
          <w:szCs w:val="18"/>
          <w14:textFill>
            <w14:solidFill>
              <w14:schemeClr w14:val="tx1"/>
            </w14:solidFill>
          </w14:textFill>
        </w:rPr>
        <w:t>师生投诉扣分标准</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5837"/>
        <w:gridCol w:w="709"/>
        <w:gridCol w:w="709"/>
      </w:tblGrid>
      <w:tr w14:paraId="3B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67" w:type="dxa"/>
            <w:shd w:val="clear" w:color="auto" w:fill="auto"/>
            <w:vAlign w:val="center"/>
          </w:tcPr>
          <w:p w14:paraId="5E2EDD75">
            <w:pPr>
              <w:spacing w:line="560" w:lineRule="exact"/>
              <w:jc w:val="center"/>
              <w:textAlignment w:val="baseline"/>
              <w:rPr>
                <w:rFonts w:asciiTheme="minorEastAsia" w:hAnsiTheme="minorEastAsia" w:cstheme="minorEastAsia"/>
                <w:bCs/>
                <w:sz w:val="18"/>
                <w:szCs w:val="18"/>
              </w:rPr>
            </w:pPr>
            <w:r>
              <w:rPr>
                <w:rFonts w:asciiTheme="minorEastAsia" w:hAnsiTheme="minorEastAsia" w:cstheme="minorEastAsia"/>
                <w:bCs/>
                <w:sz w:val="18"/>
                <w:szCs w:val="18"/>
              </w:rPr>
              <w:t>项目</w:t>
            </w:r>
          </w:p>
        </w:tc>
        <w:tc>
          <w:tcPr>
            <w:tcW w:w="5837" w:type="dxa"/>
            <w:vAlign w:val="center"/>
          </w:tcPr>
          <w:p w14:paraId="2D3228E2">
            <w:pPr>
              <w:spacing w:line="560" w:lineRule="exact"/>
              <w:jc w:val="center"/>
              <w:textAlignment w:val="baseline"/>
              <w:rPr>
                <w:rFonts w:asciiTheme="minorEastAsia" w:hAnsiTheme="minorEastAsia" w:cstheme="minorEastAsia"/>
                <w:bCs/>
                <w:sz w:val="18"/>
                <w:szCs w:val="18"/>
              </w:rPr>
            </w:pPr>
            <w:r>
              <w:rPr>
                <w:rFonts w:asciiTheme="minorEastAsia" w:hAnsiTheme="minorEastAsia" w:cstheme="minorEastAsia"/>
                <w:bCs/>
                <w:sz w:val="18"/>
                <w:szCs w:val="18"/>
              </w:rPr>
              <w:t>减分内容及扣分标准</w:t>
            </w:r>
          </w:p>
        </w:tc>
        <w:tc>
          <w:tcPr>
            <w:tcW w:w="709" w:type="dxa"/>
            <w:vAlign w:val="center"/>
          </w:tcPr>
          <w:p w14:paraId="2F35006B">
            <w:pPr>
              <w:spacing w:line="560" w:lineRule="exact"/>
              <w:jc w:val="center"/>
              <w:textAlignment w:val="baseline"/>
              <w:rPr>
                <w:rFonts w:asciiTheme="minorEastAsia" w:hAnsiTheme="minorEastAsia" w:cstheme="minorEastAsia"/>
                <w:bCs/>
                <w:sz w:val="18"/>
                <w:szCs w:val="18"/>
              </w:rPr>
            </w:pPr>
            <w:r>
              <w:rPr>
                <w:rFonts w:asciiTheme="minorEastAsia" w:hAnsiTheme="minorEastAsia" w:cstheme="minorEastAsia"/>
                <w:bCs/>
                <w:sz w:val="18"/>
                <w:szCs w:val="18"/>
              </w:rPr>
              <w:t>减分</w:t>
            </w:r>
          </w:p>
        </w:tc>
        <w:tc>
          <w:tcPr>
            <w:tcW w:w="709" w:type="dxa"/>
            <w:vAlign w:val="center"/>
          </w:tcPr>
          <w:p w14:paraId="5CCE2C23">
            <w:pPr>
              <w:spacing w:line="560" w:lineRule="exact"/>
              <w:jc w:val="center"/>
              <w:textAlignment w:val="baseline"/>
              <w:rPr>
                <w:rFonts w:asciiTheme="minorEastAsia" w:hAnsiTheme="minorEastAsia" w:cstheme="minorEastAsia"/>
                <w:bCs/>
                <w:sz w:val="18"/>
                <w:szCs w:val="18"/>
              </w:rPr>
            </w:pPr>
            <w:r>
              <w:rPr>
                <w:rFonts w:asciiTheme="minorEastAsia" w:hAnsiTheme="minorEastAsia" w:cstheme="minorEastAsia"/>
                <w:bCs/>
                <w:sz w:val="18"/>
                <w:szCs w:val="18"/>
              </w:rPr>
              <w:t>备注</w:t>
            </w:r>
          </w:p>
        </w:tc>
      </w:tr>
      <w:tr w14:paraId="7DAA4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967" w:type="dxa"/>
            <w:vMerge w:val="restart"/>
            <w:shd w:val="clear" w:color="auto" w:fill="auto"/>
            <w:vAlign w:val="center"/>
          </w:tcPr>
          <w:p w14:paraId="449BC65F">
            <w:pPr>
              <w:spacing w:line="560" w:lineRule="exact"/>
              <w:jc w:val="left"/>
              <w:textAlignment w:val="baseline"/>
              <w:rPr>
                <w:rFonts w:cs="宋体" w:asciiTheme="minorEastAsia" w:hAnsiTheme="minorEastAsia"/>
                <w:sz w:val="18"/>
                <w:szCs w:val="18"/>
              </w:rPr>
            </w:pPr>
            <w:r>
              <w:rPr>
                <w:rFonts w:cs="宋体" w:asciiTheme="minorEastAsia" w:hAnsiTheme="minorEastAsia"/>
                <w:sz w:val="18"/>
                <w:szCs w:val="18"/>
              </w:rPr>
              <w:t>师生投诉</w:t>
            </w:r>
          </w:p>
        </w:tc>
        <w:tc>
          <w:tcPr>
            <w:tcW w:w="5837" w:type="dxa"/>
            <w:vAlign w:val="center"/>
          </w:tcPr>
          <w:p w14:paraId="75F21C27">
            <w:pPr>
              <w:spacing w:line="560" w:lineRule="exact"/>
              <w:jc w:val="left"/>
              <w:textAlignment w:val="baseline"/>
              <w:rPr>
                <w:rFonts w:cs="宋体" w:asciiTheme="minorEastAsia" w:hAnsiTheme="minorEastAsia"/>
                <w:sz w:val="18"/>
                <w:szCs w:val="18"/>
              </w:rPr>
            </w:pPr>
            <w:r>
              <w:rPr>
                <w:rFonts w:hint="eastAsia" w:asciiTheme="minorEastAsia" w:hAnsiTheme="minorEastAsia" w:cstheme="minorEastAsia"/>
                <w:sz w:val="18"/>
                <w:szCs w:val="18"/>
              </w:rPr>
              <w:t>服务态度差，用语不文明、不规范，被服务对象投诉，每投诉一次扣2分。</w:t>
            </w:r>
          </w:p>
        </w:tc>
        <w:tc>
          <w:tcPr>
            <w:tcW w:w="709" w:type="dxa"/>
            <w:vAlign w:val="center"/>
          </w:tcPr>
          <w:p w14:paraId="1DE5C263">
            <w:pPr>
              <w:spacing w:line="560" w:lineRule="exact"/>
              <w:jc w:val="left"/>
              <w:textAlignment w:val="baseline"/>
              <w:rPr>
                <w:rFonts w:cs="宋体" w:asciiTheme="minorEastAsia" w:hAnsiTheme="minorEastAsia"/>
                <w:sz w:val="18"/>
                <w:szCs w:val="18"/>
              </w:rPr>
            </w:pPr>
          </w:p>
        </w:tc>
        <w:tc>
          <w:tcPr>
            <w:tcW w:w="709" w:type="dxa"/>
            <w:vAlign w:val="center"/>
          </w:tcPr>
          <w:p w14:paraId="0F30BB11">
            <w:pPr>
              <w:spacing w:line="560" w:lineRule="exact"/>
              <w:jc w:val="left"/>
              <w:textAlignment w:val="baseline"/>
              <w:rPr>
                <w:rFonts w:cs="宋体" w:asciiTheme="minorEastAsia" w:hAnsiTheme="minorEastAsia"/>
                <w:sz w:val="18"/>
                <w:szCs w:val="18"/>
              </w:rPr>
            </w:pPr>
          </w:p>
        </w:tc>
      </w:tr>
      <w:tr w14:paraId="1E9A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967" w:type="dxa"/>
            <w:vMerge w:val="continue"/>
            <w:shd w:val="clear" w:color="auto" w:fill="auto"/>
            <w:vAlign w:val="center"/>
          </w:tcPr>
          <w:p w14:paraId="01090B40">
            <w:pPr>
              <w:spacing w:line="560" w:lineRule="exact"/>
              <w:jc w:val="left"/>
              <w:textAlignment w:val="baseline"/>
              <w:rPr>
                <w:rFonts w:cs="宋体" w:asciiTheme="minorEastAsia" w:hAnsiTheme="minorEastAsia"/>
                <w:sz w:val="18"/>
                <w:szCs w:val="18"/>
              </w:rPr>
            </w:pPr>
          </w:p>
        </w:tc>
        <w:tc>
          <w:tcPr>
            <w:tcW w:w="5837" w:type="dxa"/>
            <w:vAlign w:val="center"/>
          </w:tcPr>
          <w:p w14:paraId="47DB4044">
            <w:pPr>
              <w:spacing w:line="560" w:lineRule="exact"/>
              <w:jc w:val="left"/>
              <w:textAlignment w:val="baseline"/>
              <w:rPr>
                <w:rFonts w:cs="宋体" w:asciiTheme="minorEastAsia" w:hAnsiTheme="minorEastAsia"/>
                <w:sz w:val="18"/>
                <w:szCs w:val="18"/>
              </w:rPr>
            </w:pPr>
            <w:r>
              <w:rPr>
                <w:rFonts w:hint="eastAsia" w:cs="宋体" w:asciiTheme="minorEastAsia" w:hAnsiTheme="minorEastAsia"/>
                <w:sz w:val="18"/>
                <w:szCs w:val="18"/>
              </w:rPr>
              <w:t>卫生保洁、秩序维护、接待服务、多媒体管理、维修等</w:t>
            </w:r>
            <w:r>
              <w:rPr>
                <w:rFonts w:cs="宋体" w:asciiTheme="minorEastAsia" w:hAnsiTheme="minorEastAsia"/>
                <w:sz w:val="18"/>
                <w:szCs w:val="18"/>
              </w:rPr>
              <w:t>保障不及时、不到位，服务质量差，受到投诉，每次扣2分。</w:t>
            </w:r>
          </w:p>
        </w:tc>
        <w:tc>
          <w:tcPr>
            <w:tcW w:w="709" w:type="dxa"/>
            <w:vAlign w:val="center"/>
          </w:tcPr>
          <w:p w14:paraId="4D59C217">
            <w:pPr>
              <w:spacing w:line="560" w:lineRule="exact"/>
              <w:jc w:val="left"/>
              <w:textAlignment w:val="baseline"/>
              <w:rPr>
                <w:rFonts w:cs="宋体" w:asciiTheme="minorEastAsia" w:hAnsiTheme="minorEastAsia"/>
                <w:sz w:val="18"/>
                <w:szCs w:val="18"/>
              </w:rPr>
            </w:pPr>
          </w:p>
        </w:tc>
        <w:tc>
          <w:tcPr>
            <w:tcW w:w="709" w:type="dxa"/>
            <w:vAlign w:val="center"/>
          </w:tcPr>
          <w:p w14:paraId="3BFC347A">
            <w:pPr>
              <w:spacing w:line="560" w:lineRule="exact"/>
              <w:jc w:val="left"/>
              <w:textAlignment w:val="baseline"/>
              <w:rPr>
                <w:rFonts w:cs="宋体" w:asciiTheme="minorEastAsia" w:hAnsiTheme="minorEastAsia"/>
                <w:sz w:val="18"/>
                <w:szCs w:val="18"/>
              </w:rPr>
            </w:pPr>
          </w:p>
        </w:tc>
      </w:tr>
      <w:tr w14:paraId="2CB5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967" w:type="dxa"/>
            <w:vMerge w:val="continue"/>
            <w:shd w:val="clear" w:color="auto" w:fill="auto"/>
            <w:vAlign w:val="center"/>
          </w:tcPr>
          <w:p w14:paraId="5350E1CC">
            <w:pPr>
              <w:spacing w:line="560" w:lineRule="exact"/>
              <w:jc w:val="left"/>
              <w:textAlignment w:val="baseline"/>
              <w:rPr>
                <w:rFonts w:cs="宋体" w:asciiTheme="minorEastAsia" w:hAnsiTheme="minorEastAsia"/>
                <w:sz w:val="18"/>
                <w:szCs w:val="18"/>
              </w:rPr>
            </w:pPr>
          </w:p>
        </w:tc>
        <w:tc>
          <w:tcPr>
            <w:tcW w:w="5837" w:type="dxa"/>
            <w:vAlign w:val="center"/>
          </w:tcPr>
          <w:p w14:paraId="602AA55A">
            <w:pPr>
              <w:spacing w:line="560" w:lineRule="exact"/>
              <w:jc w:val="left"/>
              <w:textAlignment w:val="baseline"/>
              <w:rPr>
                <w:rFonts w:cs="宋体" w:asciiTheme="minorEastAsia" w:hAnsiTheme="minorEastAsia"/>
                <w:sz w:val="18"/>
                <w:szCs w:val="18"/>
              </w:rPr>
            </w:pPr>
            <w:r>
              <w:rPr>
                <w:rFonts w:cs="宋体" w:asciiTheme="minorEastAsia" w:hAnsiTheme="minorEastAsia"/>
                <w:sz w:val="18"/>
                <w:szCs w:val="18"/>
              </w:rPr>
              <w:t>师生其他投诉(含网上曝光)，</w:t>
            </w:r>
            <w:r>
              <w:rPr>
                <w:rFonts w:cs="宋体" w:asciiTheme="minorEastAsia" w:hAnsiTheme="minorEastAsia"/>
                <w:sz w:val="18"/>
                <w:szCs w:val="18"/>
                <w:em w:val="dot"/>
              </w:rPr>
              <w:t>经</w:t>
            </w:r>
            <w:r>
              <w:rPr>
                <w:rFonts w:cs="宋体" w:asciiTheme="minorEastAsia" w:hAnsiTheme="minorEastAsia"/>
                <w:sz w:val="18"/>
                <w:szCs w:val="18"/>
              </w:rPr>
              <w:t>双方现场核查，投诉属实的一次扣2分。</w:t>
            </w:r>
          </w:p>
        </w:tc>
        <w:tc>
          <w:tcPr>
            <w:tcW w:w="709" w:type="dxa"/>
            <w:vAlign w:val="center"/>
          </w:tcPr>
          <w:p w14:paraId="250AB39A">
            <w:pPr>
              <w:spacing w:line="560" w:lineRule="exact"/>
              <w:jc w:val="left"/>
              <w:textAlignment w:val="baseline"/>
              <w:rPr>
                <w:rFonts w:cs="宋体" w:asciiTheme="minorEastAsia" w:hAnsiTheme="minorEastAsia"/>
                <w:sz w:val="18"/>
                <w:szCs w:val="18"/>
              </w:rPr>
            </w:pPr>
          </w:p>
        </w:tc>
        <w:tc>
          <w:tcPr>
            <w:tcW w:w="709" w:type="dxa"/>
            <w:vAlign w:val="center"/>
          </w:tcPr>
          <w:p w14:paraId="5FD10267">
            <w:pPr>
              <w:spacing w:line="560" w:lineRule="exact"/>
              <w:jc w:val="left"/>
              <w:textAlignment w:val="baseline"/>
              <w:rPr>
                <w:rFonts w:cs="宋体" w:asciiTheme="minorEastAsia" w:hAnsiTheme="minorEastAsia"/>
                <w:sz w:val="18"/>
                <w:szCs w:val="18"/>
              </w:rPr>
            </w:pPr>
          </w:p>
        </w:tc>
      </w:tr>
    </w:tbl>
    <w:p w14:paraId="37296001">
      <w:pPr>
        <w:pStyle w:val="8"/>
        <w:spacing w:line="560" w:lineRule="exact"/>
        <w:rPr>
          <w:rFonts w:asciiTheme="minorEastAsia" w:hAnsiTheme="minorEastAsia"/>
          <w:sz w:val="18"/>
          <w:szCs w:val="18"/>
        </w:rPr>
      </w:pPr>
    </w:p>
    <w:p w14:paraId="543E3681">
      <w:pPr>
        <w:spacing w:line="560" w:lineRule="exact"/>
        <w:ind w:firstLine="361" w:firstLineChars="200"/>
        <w:jc w:val="center"/>
        <w:rPr>
          <w:rFonts w:asciiTheme="minorEastAsia" w:hAnsiTheme="minorEastAsia"/>
          <w:color w:val="000000" w:themeColor="text1"/>
          <w:sz w:val="18"/>
          <w:szCs w:val="18"/>
          <w14:textFill>
            <w14:solidFill>
              <w14:schemeClr w14:val="tx1"/>
            </w14:solidFill>
          </w14:textFill>
        </w:rPr>
      </w:pPr>
      <w:r>
        <w:rPr>
          <w:rFonts w:cs="仿宋_GB2312" w:asciiTheme="minorEastAsia" w:hAnsiTheme="minorEastAsia"/>
          <w:b/>
          <w:sz w:val="18"/>
          <w:szCs w:val="18"/>
        </w:rPr>
        <w:t xml:space="preserve">附3 </w:t>
      </w:r>
      <w:r>
        <w:rPr>
          <w:rFonts w:hint="eastAsia" w:asciiTheme="minorEastAsia" w:hAnsiTheme="minorEastAsia"/>
          <w:color w:val="000000" w:themeColor="text1"/>
          <w:sz w:val="18"/>
          <w:szCs w:val="18"/>
          <w14:textFill>
            <w14:solidFill>
              <w14:schemeClr w14:val="tx1"/>
            </w14:solidFill>
          </w14:textFill>
        </w:rPr>
        <w:t>加分标准</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5112"/>
        <w:gridCol w:w="850"/>
        <w:gridCol w:w="1276"/>
      </w:tblGrid>
      <w:tr w14:paraId="773E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4" w:type="dxa"/>
            <w:shd w:val="clear" w:color="auto" w:fill="auto"/>
            <w:vAlign w:val="center"/>
          </w:tcPr>
          <w:p w14:paraId="334782F0">
            <w:pPr>
              <w:spacing w:line="560" w:lineRule="exact"/>
              <w:jc w:val="center"/>
              <w:textAlignment w:val="baseline"/>
              <w:rPr>
                <w:rFonts w:asciiTheme="minorEastAsia" w:hAnsiTheme="minorEastAsia" w:cstheme="minorEastAsia"/>
                <w:bCs/>
                <w:sz w:val="18"/>
                <w:szCs w:val="18"/>
              </w:rPr>
            </w:pPr>
            <w:r>
              <w:rPr>
                <w:rFonts w:asciiTheme="minorEastAsia" w:hAnsiTheme="minorEastAsia" w:cstheme="minorEastAsia"/>
                <w:bCs/>
                <w:sz w:val="18"/>
                <w:szCs w:val="18"/>
              </w:rPr>
              <w:t>项目</w:t>
            </w:r>
          </w:p>
        </w:tc>
        <w:tc>
          <w:tcPr>
            <w:tcW w:w="5112" w:type="dxa"/>
            <w:vAlign w:val="center"/>
          </w:tcPr>
          <w:p w14:paraId="63F130D7">
            <w:pPr>
              <w:spacing w:line="560" w:lineRule="exact"/>
              <w:jc w:val="center"/>
              <w:textAlignment w:val="baseline"/>
              <w:rPr>
                <w:rFonts w:asciiTheme="minorEastAsia" w:hAnsiTheme="minorEastAsia" w:cstheme="minorEastAsia"/>
                <w:bCs/>
                <w:sz w:val="18"/>
                <w:szCs w:val="18"/>
              </w:rPr>
            </w:pPr>
            <w:r>
              <w:rPr>
                <w:rFonts w:hint="eastAsia" w:asciiTheme="minorEastAsia" w:hAnsiTheme="minorEastAsia" w:cstheme="minorEastAsia"/>
                <w:bCs/>
                <w:sz w:val="18"/>
                <w:szCs w:val="18"/>
              </w:rPr>
              <w:t>加</w:t>
            </w:r>
            <w:r>
              <w:rPr>
                <w:rFonts w:asciiTheme="minorEastAsia" w:hAnsiTheme="minorEastAsia" w:cstheme="minorEastAsia"/>
                <w:bCs/>
                <w:sz w:val="18"/>
                <w:szCs w:val="18"/>
              </w:rPr>
              <w:t>分内容及</w:t>
            </w:r>
            <w:r>
              <w:rPr>
                <w:rFonts w:hint="eastAsia" w:asciiTheme="minorEastAsia" w:hAnsiTheme="minorEastAsia" w:cstheme="minorEastAsia"/>
                <w:bCs/>
                <w:sz w:val="18"/>
                <w:szCs w:val="18"/>
              </w:rPr>
              <w:t>加</w:t>
            </w:r>
            <w:r>
              <w:rPr>
                <w:rFonts w:asciiTheme="minorEastAsia" w:hAnsiTheme="minorEastAsia" w:cstheme="minorEastAsia"/>
                <w:bCs/>
                <w:sz w:val="18"/>
                <w:szCs w:val="18"/>
              </w:rPr>
              <w:t>分标准</w:t>
            </w:r>
          </w:p>
        </w:tc>
        <w:tc>
          <w:tcPr>
            <w:tcW w:w="850" w:type="dxa"/>
            <w:vAlign w:val="center"/>
          </w:tcPr>
          <w:p w14:paraId="6196A1CD">
            <w:pPr>
              <w:spacing w:line="560" w:lineRule="exact"/>
              <w:jc w:val="center"/>
              <w:textAlignment w:val="baseline"/>
              <w:rPr>
                <w:rFonts w:asciiTheme="minorEastAsia" w:hAnsiTheme="minorEastAsia" w:cstheme="minorEastAsia"/>
                <w:bCs/>
                <w:sz w:val="18"/>
                <w:szCs w:val="18"/>
              </w:rPr>
            </w:pPr>
            <w:r>
              <w:rPr>
                <w:rFonts w:hint="eastAsia" w:asciiTheme="minorEastAsia" w:hAnsiTheme="minorEastAsia" w:cstheme="minorEastAsia"/>
                <w:bCs/>
                <w:sz w:val="18"/>
                <w:szCs w:val="18"/>
              </w:rPr>
              <w:t>加</w:t>
            </w:r>
            <w:r>
              <w:rPr>
                <w:rFonts w:asciiTheme="minorEastAsia" w:hAnsiTheme="minorEastAsia" w:cstheme="minorEastAsia"/>
                <w:bCs/>
                <w:sz w:val="18"/>
                <w:szCs w:val="18"/>
              </w:rPr>
              <w:t>分</w:t>
            </w:r>
          </w:p>
        </w:tc>
        <w:tc>
          <w:tcPr>
            <w:tcW w:w="1276" w:type="dxa"/>
            <w:vAlign w:val="center"/>
          </w:tcPr>
          <w:p w14:paraId="5B77D3CE">
            <w:pPr>
              <w:spacing w:line="560" w:lineRule="exact"/>
              <w:jc w:val="center"/>
              <w:textAlignment w:val="baseline"/>
              <w:rPr>
                <w:rFonts w:asciiTheme="minorEastAsia" w:hAnsiTheme="minorEastAsia" w:cstheme="minorEastAsia"/>
                <w:bCs/>
                <w:sz w:val="18"/>
                <w:szCs w:val="18"/>
              </w:rPr>
            </w:pPr>
            <w:r>
              <w:rPr>
                <w:rFonts w:asciiTheme="minorEastAsia" w:hAnsiTheme="minorEastAsia" w:cstheme="minorEastAsia"/>
                <w:bCs/>
                <w:sz w:val="18"/>
                <w:szCs w:val="18"/>
              </w:rPr>
              <w:t>备注</w:t>
            </w:r>
          </w:p>
        </w:tc>
      </w:tr>
      <w:tr w14:paraId="564C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Merge w:val="restart"/>
            <w:shd w:val="clear" w:color="auto" w:fill="auto"/>
            <w:vAlign w:val="center"/>
          </w:tcPr>
          <w:p w14:paraId="19617E99">
            <w:pPr>
              <w:spacing w:line="560" w:lineRule="exact"/>
              <w:jc w:val="left"/>
              <w:textAlignment w:val="baseline"/>
              <w:rPr>
                <w:rFonts w:cs="宋体" w:asciiTheme="minorEastAsia" w:hAnsiTheme="minorEastAsia"/>
                <w:sz w:val="18"/>
                <w:szCs w:val="18"/>
              </w:rPr>
            </w:pPr>
            <w:r>
              <w:rPr>
                <w:rFonts w:cs="宋体" w:asciiTheme="minorEastAsia" w:hAnsiTheme="minorEastAsia"/>
                <w:sz w:val="18"/>
                <w:szCs w:val="18"/>
              </w:rPr>
              <w:t>加分项</w:t>
            </w:r>
          </w:p>
        </w:tc>
        <w:tc>
          <w:tcPr>
            <w:tcW w:w="5112" w:type="dxa"/>
            <w:vAlign w:val="center"/>
          </w:tcPr>
          <w:p w14:paraId="39D58B8F">
            <w:pPr>
              <w:spacing w:line="560" w:lineRule="exact"/>
              <w:jc w:val="left"/>
              <w:textAlignment w:val="baseline"/>
              <w:rPr>
                <w:rFonts w:cs="宋体" w:asciiTheme="minorEastAsia" w:hAnsiTheme="minorEastAsia"/>
                <w:sz w:val="18"/>
                <w:szCs w:val="18"/>
              </w:rPr>
            </w:pPr>
            <w:r>
              <w:rPr>
                <w:rFonts w:cs="宋体" w:asciiTheme="minorEastAsia" w:hAnsiTheme="minorEastAsia"/>
                <w:sz w:val="18"/>
                <w:szCs w:val="18"/>
              </w:rPr>
              <w:t>出色完成重大项活动、或迎检工作的后勤服务保障任务，受到校领导或其他领导表扬，每次加2分。</w:t>
            </w:r>
          </w:p>
        </w:tc>
        <w:tc>
          <w:tcPr>
            <w:tcW w:w="850" w:type="dxa"/>
            <w:vAlign w:val="center"/>
          </w:tcPr>
          <w:p w14:paraId="193B0D4F">
            <w:pPr>
              <w:spacing w:line="560" w:lineRule="exact"/>
              <w:jc w:val="left"/>
              <w:textAlignment w:val="baseline"/>
              <w:rPr>
                <w:rFonts w:cs="宋体" w:asciiTheme="minorEastAsia" w:hAnsiTheme="minorEastAsia"/>
                <w:sz w:val="18"/>
                <w:szCs w:val="18"/>
              </w:rPr>
            </w:pPr>
          </w:p>
        </w:tc>
        <w:tc>
          <w:tcPr>
            <w:tcW w:w="1276" w:type="dxa"/>
            <w:vMerge w:val="restart"/>
            <w:vAlign w:val="center"/>
          </w:tcPr>
          <w:p w14:paraId="298EDD70">
            <w:pPr>
              <w:spacing w:line="560" w:lineRule="exact"/>
              <w:jc w:val="left"/>
              <w:textAlignment w:val="baseline"/>
              <w:rPr>
                <w:rFonts w:asciiTheme="minorEastAsia" w:hAnsiTheme="minorEastAsia"/>
                <w:sz w:val="18"/>
                <w:szCs w:val="18"/>
              </w:rPr>
            </w:pPr>
            <w:r>
              <w:rPr>
                <w:rFonts w:cs="宋体" w:asciiTheme="minorEastAsia" w:hAnsiTheme="minorEastAsia"/>
                <w:sz w:val="18"/>
                <w:szCs w:val="18"/>
              </w:rPr>
              <w:t>(此项</w:t>
            </w:r>
            <w:r>
              <w:rPr>
                <w:rFonts w:hint="eastAsia" w:cs="宋体" w:asciiTheme="minorEastAsia" w:hAnsiTheme="minorEastAsia"/>
                <w:sz w:val="18"/>
                <w:szCs w:val="18"/>
              </w:rPr>
              <w:t>每月</w:t>
            </w:r>
            <w:r>
              <w:rPr>
                <w:rFonts w:cs="宋体" w:asciiTheme="minorEastAsia" w:hAnsiTheme="minorEastAsia"/>
                <w:sz w:val="18"/>
                <w:szCs w:val="18"/>
              </w:rPr>
              <w:t>最</w:t>
            </w:r>
          </w:p>
          <w:p w14:paraId="7FBFF996">
            <w:pPr>
              <w:spacing w:line="560" w:lineRule="exact"/>
              <w:jc w:val="left"/>
              <w:textAlignment w:val="baseline"/>
              <w:rPr>
                <w:rFonts w:asciiTheme="minorEastAsia" w:hAnsiTheme="minorEastAsia"/>
                <w:sz w:val="18"/>
                <w:szCs w:val="18"/>
              </w:rPr>
            </w:pPr>
            <w:r>
              <w:rPr>
                <w:rFonts w:cs="宋体" w:asciiTheme="minorEastAsia" w:hAnsiTheme="minorEastAsia"/>
                <w:sz w:val="18"/>
                <w:szCs w:val="18"/>
              </w:rPr>
              <w:t>多</w:t>
            </w:r>
            <w:r>
              <w:rPr>
                <w:rFonts w:hint="eastAsia" w:cs="宋体" w:asciiTheme="minorEastAsia" w:hAnsiTheme="minorEastAsia"/>
                <w:sz w:val="18"/>
                <w:szCs w:val="18"/>
              </w:rPr>
              <w:t>加</w:t>
            </w:r>
            <w:r>
              <w:rPr>
                <w:rFonts w:cs="宋体" w:asciiTheme="minorEastAsia" w:hAnsiTheme="minorEastAsia"/>
                <w:sz w:val="18"/>
                <w:szCs w:val="18"/>
              </w:rPr>
              <w:t>10分)</w:t>
            </w:r>
          </w:p>
        </w:tc>
      </w:tr>
      <w:tr w14:paraId="6A86C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Merge w:val="continue"/>
            <w:shd w:val="clear" w:color="auto" w:fill="auto"/>
          </w:tcPr>
          <w:p w14:paraId="363A79B7">
            <w:pPr>
              <w:spacing w:line="560" w:lineRule="exact"/>
              <w:jc w:val="left"/>
              <w:textAlignment w:val="baseline"/>
              <w:rPr>
                <w:rFonts w:cs="宋体" w:asciiTheme="minorEastAsia" w:hAnsiTheme="minorEastAsia"/>
                <w:sz w:val="18"/>
                <w:szCs w:val="18"/>
              </w:rPr>
            </w:pPr>
          </w:p>
        </w:tc>
        <w:tc>
          <w:tcPr>
            <w:tcW w:w="5112" w:type="dxa"/>
            <w:vAlign w:val="center"/>
          </w:tcPr>
          <w:p w14:paraId="7D1D6F75">
            <w:pPr>
              <w:spacing w:line="560" w:lineRule="exact"/>
              <w:jc w:val="left"/>
              <w:textAlignment w:val="baseline"/>
              <w:rPr>
                <w:rFonts w:cs="宋体" w:asciiTheme="minorEastAsia" w:hAnsiTheme="minorEastAsia"/>
                <w:sz w:val="18"/>
                <w:szCs w:val="18"/>
              </w:rPr>
            </w:pPr>
            <w:r>
              <w:rPr>
                <w:rFonts w:cs="宋体" w:asciiTheme="minorEastAsia" w:hAnsiTheme="minorEastAsia"/>
                <w:sz w:val="18"/>
                <w:szCs w:val="18"/>
              </w:rPr>
              <w:t>突发意外事故时，</w:t>
            </w:r>
            <w:r>
              <w:rPr>
                <w:rFonts w:hint="eastAsia" w:cs="宋体" w:asciiTheme="minorEastAsia" w:hAnsiTheme="minorEastAsia"/>
                <w:sz w:val="18"/>
                <w:szCs w:val="18"/>
              </w:rPr>
              <w:t>供应商</w:t>
            </w:r>
            <w:r>
              <w:rPr>
                <w:rFonts w:cs="宋体" w:asciiTheme="minorEastAsia" w:hAnsiTheme="minorEastAsia"/>
                <w:sz w:val="18"/>
                <w:szCs w:val="18"/>
              </w:rPr>
              <w:t>果断正确处置，为采购人避免或显著减少事故损失和影响，每次加5分。</w:t>
            </w:r>
          </w:p>
        </w:tc>
        <w:tc>
          <w:tcPr>
            <w:tcW w:w="850" w:type="dxa"/>
          </w:tcPr>
          <w:p w14:paraId="655D362B">
            <w:pPr>
              <w:spacing w:line="560" w:lineRule="exact"/>
              <w:jc w:val="left"/>
              <w:textAlignment w:val="baseline"/>
              <w:rPr>
                <w:rFonts w:cs="宋体" w:asciiTheme="minorEastAsia" w:hAnsiTheme="minorEastAsia"/>
                <w:sz w:val="18"/>
                <w:szCs w:val="18"/>
              </w:rPr>
            </w:pPr>
          </w:p>
        </w:tc>
        <w:tc>
          <w:tcPr>
            <w:tcW w:w="1276" w:type="dxa"/>
            <w:vMerge w:val="continue"/>
            <w:vAlign w:val="center"/>
          </w:tcPr>
          <w:p w14:paraId="60983D6C">
            <w:pPr>
              <w:spacing w:line="560" w:lineRule="exact"/>
              <w:jc w:val="left"/>
              <w:textAlignment w:val="baseline"/>
              <w:rPr>
                <w:rFonts w:cs="宋体" w:asciiTheme="minorEastAsia" w:hAnsiTheme="minorEastAsia"/>
                <w:sz w:val="18"/>
                <w:szCs w:val="18"/>
              </w:rPr>
            </w:pPr>
          </w:p>
        </w:tc>
      </w:tr>
      <w:tr w14:paraId="69AA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Merge w:val="continue"/>
            <w:shd w:val="clear" w:color="auto" w:fill="auto"/>
          </w:tcPr>
          <w:p w14:paraId="01A4E91E">
            <w:pPr>
              <w:spacing w:line="560" w:lineRule="exact"/>
              <w:jc w:val="left"/>
              <w:textAlignment w:val="baseline"/>
              <w:rPr>
                <w:rFonts w:cs="宋体" w:asciiTheme="minorEastAsia" w:hAnsiTheme="minorEastAsia"/>
                <w:sz w:val="18"/>
                <w:szCs w:val="18"/>
              </w:rPr>
            </w:pPr>
          </w:p>
        </w:tc>
        <w:tc>
          <w:tcPr>
            <w:tcW w:w="5112" w:type="dxa"/>
            <w:vAlign w:val="center"/>
          </w:tcPr>
          <w:p w14:paraId="456D9B2C">
            <w:pPr>
              <w:spacing w:line="560" w:lineRule="exact"/>
              <w:jc w:val="left"/>
              <w:textAlignment w:val="baseline"/>
              <w:rPr>
                <w:rFonts w:cs="宋体" w:asciiTheme="minorEastAsia" w:hAnsiTheme="minorEastAsia"/>
                <w:sz w:val="18"/>
                <w:szCs w:val="18"/>
              </w:rPr>
            </w:pPr>
            <w:r>
              <w:rPr>
                <w:rFonts w:hint="eastAsia" w:cs="宋体" w:asciiTheme="minorEastAsia" w:hAnsiTheme="minorEastAsia"/>
                <w:sz w:val="18"/>
                <w:szCs w:val="18"/>
              </w:rPr>
              <w:t>供应商</w:t>
            </w:r>
            <w:r>
              <w:rPr>
                <w:rFonts w:cs="宋体" w:asciiTheme="minorEastAsia" w:hAnsiTheme="minorEastAsia"/>
                <w:sz w:val="18"/>
                <w:szCs w:val="18"/>
              </w:rPr>
              <w:t>员工有好人好事行为，每次加1分。</w:t>
            </w:r>
          </w:p>
        </w:tc>
        <w:tc>
          <w:tcPr>
            <w:tcW w:w="850" w:type="dxa"/>
          </w:tcPr>
          <w:p w14:paraId="2037551F">
            <w:pPr>
              <w:spacing w:line="560" w:lineRule="exact"/>
              <w:jc w:val="left"/>
              <w:textAlignment w:val="baseline"/>
              <w:rPr>
                <w:rFonts w:cs="宋体" w:asciiTheme="minorEastAsia" w:hAnsiTheme="minorEastAsia"/>
                <w:sz w:val="18"/>
                <w:szCs w:val="18"/>
              </w:rPr>
            </w:pPr>
          </w:p>
        </w:tc>
        <w:tc>
          <w:tcPr>
            <w:tcW w:w="1276" w:type="dxa"/>
            <w:vMerge w:val="continue"/>
            <w:vAlign w:val="center"/>
          </w:tcPr>
          <w:p w14:paraId="177737A2">
            <w:pPr>
              <w:spacing w:line="560" w:lineRule="exact"/>
              <w:jc w:val="left"/>
              <w:textAlignment w:val="baseline"/>
              <w:rPr>
                <w:rFonts w:cs="宋体" w:asciiTheme="minorEastAsia" w:hAnsiTheme="minorEastAsia"/>
                <w:sz w:val="18"/>
                <w:szCs w:val="18"/>
              </w:rPr>
            </w:pPr>
          </w:p>
        </w:tc>
      </w:tr>
    </w:tbl>
    <w:p w14:paraId="211EB6EE">
      <w:pPr>
        <w:spacing w:line="560" w:lineRule="exact"/>
        <w:ind w:firstLine="482" w:firstLineChars="200"/>
        <w:rPr>
          <w:rFonts w:ascii="宋体" w:hAnsi="宋体" w:eastAsia="宋体" w:cs="宋体"/>
          <w:b/>
          <w:color w:val="000000" w:themeColor="text1"/>
          <w:sz w:val="24"/>
          <w:szCs w:val="24"/>
          <w14:textFill>
            <w14:solidFill>
              <w14:schemeClr w14:val="tx1"/>
            </w14:solidFill>
          </w14:textFill>
        </w:rPr>
      </w:pPr>
      <w:r>
        <w:rPr>
          <w:rFonts w:ascii="宋体" w:hAnsi="宋体" w:eastAsia="宋体" w:cs="宋体"/>
          <w:b/>
          <w:color w:val="000000" w:themeColor="text1"/>
          <w:sz w:val="24"/>
          <w:szCs w:val="24"/>
          <w14:textFill>
            <w14:solidFill>
              <w14:schemeClr w14:val="tx1"/>
            </w14:solidFill>
          </w14:textFill>
        </w:rPr>
        <w:t>3.11.3考核结果运用</w:t>
      </w:r>
    </w:p>
    <w:p w14:paraId="691F02B6">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月度考</w:t>
      </w:r>
      <w:bookmarkStart w:id="32" w:name="OLE_LINK5"/>
      <w:bookmarkStart w:id="33" w:name="OLE_LINK8"/>
      <w:r>
        <w:rPr>
          <w:rFonts w:hint="eastAsia" w:ascii="宋体" w:hAnsi="宋体"/>
          <w:color w:val="000000" w:themeColor="text1"/>
          <w:sz w:val="24"/>
          <w14:textFill>
            <w14:solidFill>
              <w14:schemeClr w14:val="tx1"/>
            </w14:solidFill>
          </w14:textFill>
        </w:rPr>
        <w:t>核分数为85分及以上视为合格；</w:t>
      </w:r>
      <w:bookmarkEnd w:id="32"/>
      <w:bookmarkEnd w:id="33"/>
      <w:r>
        <w:rPr>
          <w:rFonts w:hint="eastAsia" w:ascii="宋体" w:hAnsi="宋体"/>
          <w:color w:val="000000" w:themeColor="text1"/>
          <w:sz w:val="24"/>
          <w14:textFill>
            <w14:solidFill>
              <w14:schemeClr w14:val="tx1"/>
            </w14:solidFill>
          </w14:textFill>
        </w:rPr>
        <w:t>成绩在85分以下视为月度考核不合格，采购人则在当月物业服务费中扣除相应违约金：得分80-84分，每分扣除物业服务费1000元；70-79分，每分扣除物业服务费2000元；60-69分，每分扣除物业服务费3000元。60分以下，视为供应商违约，采购人一次性从当月物业服务费中扣除50000元(伍万元整)，同时解除合同，扣除全部履约保证金。</w:t>
      </w:r>
    </w:p>
    <w:p w14:paraId="08A0C87D">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出现以下情况之一者，采购人有权提前终止合同，扣除全部履约保证金，并追究供应商法律或经济责任。</w:t>
      </w:r>
    </w:p>
    <w:p w14:paraId="3405105A">
      <w:pPr>
        <w:pStyle w:val="60"/>
        <w:numPr>
          <w:ilvl w:val="0"/>
          <w:numId w:val="26"/>
        </w:numPr>
        <w:adjustRightInd w:val="0"/>
        <w:spacing w:line="560" w:lineRule="exact"/>
        <w:ind w:firstLineChars="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供应商合同期一年内累计三次月度考核分数未达到85分。</w:t>
      </w:r>
    </w:p>
    <w:p w14:paraId="0952BBF2">
      <w:pPr>
        <w:pStyle w:val="60"/>
        <w:numPr>
          <w:ilvl w:val="0"/>
          <w:numId w:val="26"/>
        </w:numPr>
        <w:adjustRightInd w:val="0"/>
        <w:spacing w:line="560" w:lineRule="exact"/>
        <w:ind w:left="482" w:firstLine="0" w:firstLineChars="0"/>
        <w:jc w:val="left"/>
        <w:textAlignment w:val="baseline"/>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物业管理服务期内</w:t>
      </w:r>
      <w:r>
        <w:rPr>
          <w:rFonts w:ascii="宋体" w:hAnsi="宋体" w:eastAsia="宋体" w:cs="宋体"/>
          <w:color w:val="000000" w:themeColor="text1"/>
          <w:kern w:val="0"/>
          <w:sz w:val="24"/>
          <w:szCs w:val="24"/>
          <w14:textFill>
            <w14:solidFill>
              <w14:schemeClr w14:val="tx1"/>
            </w14:solidFill>
          </w14:textFill>
        </w:rPr>
        <w:t>连续三次满意度考核得分均低于</w:t>
      </w:r>
      <w:r>
        <w:rPr>
          <w:rFonts w:hint="eastAsia" w:ascii="宋体" w:hAnsi="宋体" w:eastAsia="宋体" w:cs="宋体"/>
          <w:color w:val="000000" w:themeColor="text1"/>
          <w:kern w:val="0"/>
          <w:sz w:val="24"/>
          <w:szCs w:val="24"/>
          <w14:textFill>
            <w14:solidFill>
              <w14:schemeClr w14:val="tx1"/>
            </w14:solidFill>
          </w14:textFill>
        </w:rPr>
        <w:t>9</w:t>
      </w:r>
      <w:r>
        <w:rPr>
          <w:rFonts w:ascii="宋体" w:hAnsi="宋体" w:eastAsia="宋体" w:cs="宋体"/>
          <w:color w:val="000000" w:themeColor="text1"/>
          <w:kern w:val="0"/>
          <w:sz w:val="24"/>
          <w:szCs w:val="24"/>
          <w14:textFill>
            <w14:solidFill>
              <w14:schemeClr w14:val="tx1"/>
            </w14:solidFill>
          </w14:textFill>
        </w:rPr>
        <w:t>0分。</w:t>
      </w:r>
    </w:p>
    <w:p w14:paraId="0FFEF933">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环境维护管理服务、秩序维护管理服务、会务和客服接待管理服务、多媒体管理服务、绿化养护管理服务、设施设备管理与维修服务、</w:t>
      </w:r>
      <w:r>
        <w:rPr>
          <w:rFonts w:hint="eastAsia" w:ascii="宋体" w:hAnsi="宋体" w:eastAsia="宋体" w:cs="宋体"/>
          <w:sz w:val="24"/>
        </w:rPr>
        <w:t>考试及大型活动服务</w:t>
      </w:r>
      <w:r>
        <w:rPr>
          <w:rFonts w:hint="eastAsia" w:ascii="宋体" w:hAnsi="宋体"/>
          <w:color w:val="000000" w:themeColor="text1"/>
          <w:sz w:val="24"/>
          <w14:textFill>
            <w14:solidFill>
              <w14:schemeClr w14:val="tx1"/>
            </w14:solidFill>
          </w14:textFill>
        </w:rPr>
        <w:t>等工作中出现重大责任事故，严重影响采购人正常教学科研工作秩序的。</w:t>
      </w:r>
    </w:p>
    <w:p w14:paraId="0FA6C8CF">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）因管理责任造成国有资产巨额损失、人员伤亡等重、特大安全责任事故的。</w:t>
      </w:r>
    </w:p>
    <w:p w14:paraId="4B200249">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）因管理责任导致出现群体性公共安全事件的，严重影响采购人声誉的或造成采购人损失的。</w:t>
      </w:r>
    </w:p>
    <w:p w14:paraId="2884A4E1">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）其他经过采购人或政府部门认定的责任事故。</w:t>
      </w:r>
    </w:p>
    <w:p w14:paraId="529AC37F">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）工作中发生重、特大责任事故，经有关部门认定，视情况追究相关人员的刑事及民事责任的。</w:t>
      </w:r>
    </w:p>
    <w:p w14:paraId="0DC21C27">
      <w:pPr>
        <w:spacing w:line="560" w:lineRule="exact"/>
        <w:ind w:firstLine="482" w:firstLineChars="200"/>
        <w:rPr>
          <w:rFonts w:ascii="宋体" w:hAns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3.11.4</w:t>
      </w:r>
      <w:r>
        <w:rPr>
          <w:rFonts w:hint="eastAsia" w:ascii="宋体" w:hAnsi="宋体"/>
          <w:b/>
          <w:color w:val="000000" w:themeColor="text1"/>
          <w:sz w:val="24"/>
          <w:szCs w:val="24"/>
          <w14:textFill>
            <w14:solidFill>
              <w14:schemeClr w14:val="tx1"/>
            </w14:solidFill>
          </w14:textFill>
        </w:rPr>
        <w:t>满意度调查</w:t>
      </w:r>
    </w:p>
    <w:p w14:paraId="7A2D62E8">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物业管理服务期内，采购人每学期（6月、12月）对供应商的物业管理服务质量进行一次满意度调查，随机抽取150名以上的教职工和学生填写“满意度调查表”。满意度调查分为非常满意100分、满意90分、基本满意80分和不满意50分四种标准，取平均分为本项考核得分。</w:t>
      </w:r>
    </w:p>
    <w:p w14:paraId="4EDD3F6B">
      <w:pPr>
        <w:adjustRightInd w:val="0"/>
        <w:spacing w:line="560" w:lineRule="exact"/>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物业管理服务期内，供应商第一次满意度考核得分低于90分，采购人将从当月的物业服务费中扣除</w:t>
      </w:r>
      <w:r>
        <w:rPr>
          <w:rFonts w:ascii="宋体" w:hAnsi="宋体"/>
          <w:color w:val="000000" w:themeColor="text1"/>
          <w:sz w:val="24"/>
          <w14:textFill>
            <w14:solidFill>
              <w14:schemeClr w14:val="tx1"/>
            </w14:solidFill>
          </w14:textFill>
        </w:rPr>
        <w:t>2000元，</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应积极整改以提高满意度；第二次满意度考核得分低于</w:t>
      </w:r>
      <w:r>
        <w:rPr>
          <w:rFonts w:hint="eastAsia" w:ascii="宋体" w:hAnsi="宋体"/>
          <w:color w:val="000000" w:themeColor="text1"/>
          <w:sz w:val="24"/>
          <w14:textFill>
            <w14:solidFill>
              <w14:schemeClr w14:val="tx1"/>
            </w14:solidFill>
          </w14:textFill>
        </w:rPr>
        <w:t>90分，采购人将从当月的物业服务费中扣除</w:t>
      </w:r>
      <w:r>
        <w:rPr>
          <w:rFonts w:ascii="宋体" w:hAnsi="宋体"/>
          <w:color w:val="000000" w:themeColor="text1"/>
          <w:sz w:val="24"/>
          <w14:textFill>
            <w14:solidFill>
              <w14:schemeClr w14:val="tx1"/>
            </w14:solidFill>
          </w14:textFill>
        </w:rPr>
        <w:t>5000元，采购人出具书面通知要求</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书面回复整改措施并监督</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整改；第三次满意度考核得分低于</w:t>
      </w:r>
      <w:r>
        <w:rPr>
          <w:rFonts w:hint="eastAsia" w:ascii="宋体" w:hAnsi="宋体"/>
          <w:color w:val="000000" w:themeColor="text1"/>
          <w:sz w:val="24"/>
          <w14:textFill>
            <w14:solidFill>
              <w14:schemeClr w14:val="tx1"/>
            </w14:solidFill>
          </w14:textFill>
        </w:rPr>
        <w:t>90分，采购人将从当月的物业服务费中扣除</w:t>
      </w:r>
      <w:r>
        <w:rPr>
          <w:rFonts w:ascii="宋体" w:hAnsi="宋体"/>
          <w:color w:val="000000" w:themeColor="text1"/>
          <w:sz w:val="24"/>
          <w14:textFill>
            <w14:solidFill>
              <w14:schemeClr w14:val="tx1"/>
            </w14:solidFill>
          </w14:textFill>
        </w:rPr>
        <w:t>10000元。</w:t>
      </w:r>
      <w:r>
        <w:rPr>
          <w:rFonts w:hint="eastAsia" w:ascii="宋体" w:hAnsi="宋体"/>
          <w:color w:val="000000" w:themeColor="text1"/>
          <w:sz w:val="24"/>
          <w14:textFill>
            <w14:solidFill>
              <w14:schemeClr w14:val="tx1"/>
            </w14:solidFill>
          </w14:textFill>
        </w:rPr>
        <w:t>物业管理服务期内</w:t>
      </w:r>
      <w:r>
        <w:rPr>
          <w:rFonts w:ascii="宋体" w:hAnsi="宋体"/>
          <w:color w:val="000000" w:themeColor="text1"/>
          <w:sz w:val="24"/>
          <w14:textFill>
            <w14:solidFill>
              <w14:schemeClr w14:val="tx1"/>
            </w14:solidFill>
          </w14:textFill>
        </w:rPr>
        <w:t>连续三次满意度考核得分均低于</w:t>
      </w:r>
      <w:r>
        <w:rPr>
          <w:rFonts w:hint="eastAsia" w:ascii="宋体" w:hAnsi="宋体"/>
          <w:color w:val="000000" w:themeColor="text1"/>
          <w:sz w:val="24"/>
          <w14:textFill>
            <w14:solidFill>
              <w14:schemeClr w14:val="tx1"/>
            </w14:solidFill>
          </w14:textFill>
        </w:rPr>
        <w:t>9</w:t>
      </w:r>
      <w:r>
        <w:rPr>
          <w:rFonts w:ascii="宋体" w:hAnsi="宋体"/>
          <w:color w:val="000000" w:themeColor="text1"/>
          <w:sz w:val="24"/>
          <w14:textFill>
            <w14:solidFill>
              <w14:schemeClr w14:val="tx1"/>
            </w14:solidFill>
          </w14:textFill>
        </w:rPr>
        <w:t>0分，采购人有权提前终止合同，并扣除全部履约保证金。</w:t>
      </w:r>
    </w:p>
    <w:p w14:paraId="0041748F">
      <w:pPr>
        <w:pStyle w:val="8"/>
        <w:spacing w:before="312" w:beforeLines="100" w:after="0" w:line="560" w:lineRule="exact"/>
        <w:rPr>
          <w:rFonts w:ascii="宋体" w:hAnsi="宋体"/>
          <w:b/>
          <w:color w:val="000000" w:themeColor="text1"/>
          <w:sz w:val="24"/>
          <w:szCs w:val="24"/>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宋体" w:hAnsi="宋体"/>
          <w:b/>
          <w:color w:val="000000" w:themeColor="text1"/>
          <w:sz w:val="24"/>
          <w:szCs w:val="24"/>
          <w14:textFill>
            <w14:solidFill>
              <w14:schemeClr w14:val="tx1"/>
            </w14:solidFill>
          </w14:textFill>
        </w:rPr>
        <w:t>4 、报价及要求</w:t>
      </w:r>
    </w:p>
    <w:p w14:paraId="23CDA549">
      <w:p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4</w:t>
      </w:r>
      <w:r>
        <w:rPr>
          <w:rFonts w:asciiTheme="minorEastAsia" w:hAnsiTheme="minorEastAsia"/>
          <w:color w:val="000000" w:themeColor="text1"/>
          <w:sz w:val="24"/>
          <w:szCs w:val="24"/>
          <w14:textFill>
            <w14:solidFill>
              <w14:schemeClr w14:val="tx1"/>
            </w14:solidFill>
          </w14:textFill>
        </w:rPr>
        <w:t>.1 投标报价为总包干价，</w:t>
      </w:r>
      <w:r>
        <w:rPr>
          <w:rFonts w:hint="eastAsia" w:asciiTheme="minorEastAsia" w:hAnsiTheme="minorEastAsia"/>
          <w:color w:val="000000" w:themeColor="text1"/>
          <w:sz w:val="24"/>
          <w:szCs w:val="24"/>
          <w14:textFill>
            <w14:solidFill>
              <w14:schemeClr w14:val="tx1"/>
            </w14:solidFill>
          </w14:textFill>
        </w:rPr>
        <w:t>采购人不接受供应商任何因遗漏报价而发生的费用追加；</w:t>
      </w:r>
      <w:r>
        <w:rPr>
          <w:rFonts w:ascii="宋体" w:hAnsi="宋体" w:eastAsia="宋体" w:cs="仿宋"/>
          <w:sz w:val="24"/>
          <w:szCs w:val="24"/>
        </w:rPr>
        <w:t>报价应包括本项目所有服务内容，</w:t>
      </w:r>
      <w:r>
        <w:rPr>
          <w:rFonts w:asciiTheme="minorEastAsia" w:hAnsiTheme="minorEastAsia"/>
          <w:color w:val="000000" w:themeColor="text1"/>
          <w:sz w:val="24"/>
          <w:szCs w:val="24"/>
          <w14:textFill>
            <w14:solidFill>
              <w14:schemeClr w14:val="tx1"/>
            </w14:solidFill>
          </w14:textFill>
        </w:rPr>
        <w:t>具体包含员工工资（包含基本工资、加班工资）、社会保险、住房公积金、工会经费、教育经费、残疾人就业保障金、工作服费用、绿植租摆费用、物资费用、卫生物品费用、企业管理费、利润、招标文件规定由</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承担的其他费用、法定税费等。</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应将上述每项费用逐一逐项列明计入分项报价，且各项分项报价现行政策有规定的，应当符合以投标截止时的现行政策的规定；现行政策未规定但招标文件有规定的，应当符合招标文件规定；现行政策和招标文件均未规定的，</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可自主填报，否则，视为未实质性响应，按无效投标响应处理。</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在投标报价时，应慎重并充分考虑上述报价内容的市场价格、政策调整变化等因素，结合项目实际情况进行报价。</w:t>
      </w:r>
    </w:p>
    <w:p w14:paraId="0C7B81EE">
      <w:p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4</w:t>
      </w:r>
      <w:r>
        <w:rPr>
          <w:rFonts w:asciiTheme="minorEastAsia" w:hAnsiTheme="minorEastAsia"/>
          <w:color w:val="000000" w:themeColor="text1"/>
          <w:sz w:val="24"/>
          <w:szCs w:val="24"/>
          <w14:textFill>
            <w14:solidFill>
              <w14:schemeClr w14:val="tx1"/>
            </w14:solidFill>
          </w14:textFill>
        </w:rPr>
        <w:t xml:space="preserve">.2 </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报价时应充分考虑报价内容涉及的政策性上调等因素。《分项报价明细表》中各项分项报价不得以免费、无偿、赠送、零报价等报价或提供服务，否则，视为未实质性响应，按无效投标响应处理。如有漏项缺项或报价不满足政策规定和招标文件要求的按无效投标处理。《分项报价明细表》中涉及有小数点数据的，包括但不限于各种数量、单价金额、小计金额、合计金额、总价金额、比例、税（费）率、百分比等，均须采用四舍五入的方式进行保留，最多保留到小数点后两位。报价因素中涉及年度天数的按照各年度自然天数计算，涉及年度周数的每年按照52周计算，涉及年度休息日天数的每年按照104天计算，涉及年度工作日天数的每年按照248天计算，若</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未按要求执行的，视为未实质性响应，按无效投标响应处理。</w:t>
      </w:r>
    </w:p>
    <w:p w14:paraId="54EF981C">
      <w:p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4</w:t>
      </w:r>
      <w:r>
        <w:rPr>
          <w:rFonts w:asciiTheme="minorEastAsia" w:hAnsiTheme="minorEastAsia"/>
          <w:color w:val="000000" w:themeColor="text1"/>
          <w:sz w:val="24"/>
          <w:szCs w:val="24"/>
          <w14:textFill>
            <w14:solidFill>
              <w14:schemeClr w14:val="tx1"/>
            </w14:solidFill>
          </w14:textFill>
        </w:rPr>
        <w:t xml:space="preserve">.3 </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须在《分项报价明细表》中明确列明各岗位的配置人数，各岗位配置人数应满足岗位需求并符合现行相关法律法规等政策的规定，否则，视为未实质性响应，按无效投标响应处理。</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应根据各岗位配置人数和招标文件的要求填报各项分项报价。报价规则和说明如下：</w:t>
      </w:r>
    </w:p>
    <w:p w14:paraId="24287CE1">
      <w:p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w:t>
      </w:r>
      <w:r>
        <w:rPr>
          <w:rFonts w:asciiTheme="minorEastAsia" w:hAnsiTheme="minorEastAsia"/>
          <w:color w:val="000000" w:themeColor="text1"/>
          <w:sz w:val="24"/>
          <w:szCs w:val="24"/>
          <w14:textFill>
            <w14:solidFill>
              <w14:schemeClr w14:val="tx1"/>
            </w14:solidFill>
          </w14:textFill>
        </w:rPr>
        <w:t>基本工资：基本工资不低于成都市各区（市）县辖区内具体适用的月最低工资标准。</w:t>
      </w:r>
    </w:p>
    <w:p w14:paraId="38F19032">
      <w:p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(2</w:t>
      </w:r>
      <w:r>
        <w:rPr>
          <w:rFonts w:hint="eastAsia" w:asciiTheme="minorEastAsia" w:hAnsiTheme="minorEastAsia"/>
          <w:color w:val="000000" w:themeColor="text1"/>
          <w:sz w:val="24"/>
          <w:szCs w:val="24"/>
          <w14:textFill>
            <w14:solidFill>
              <w14:schemeClr w14:val="tx1"/>
            </w14:solidFill>
          </w14:textFill>
        </w:rPr>
        <w:t>)</w:t>
      </w:r>
      <w:r>
        <w:rPr>
          <w:rFonts w:asciiTheme="minorEastAsia" w:hAnsiTheme="minorEastAsia"/>
          <w:color w:val="000000" w:themeColor="text1"/>
          <w:sz w:val="24"/>
          <w:szCs w:val="24"/>
          <w14:textFill>
            <w14:solidFill>
              <w14:schemeClr w14:val="tx1"/>
            </w14:solidFill>
          </w14:textFill>
        </w:rPr>
        <w:t>加班工资</w:t>
      </w:r>
    </w:p>
    <w:p w14:paraId="69F40F1A">
      <w:pPr>
        <w:numPr>
          <w:ilvl w:val="0"/>
          <w:numId w:val="27"/>
        </w:num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延时加班工资：根据【中华人民共和国劳动法(2018修正)】第四十四条(一)安排劳动者延长工作时间的，支付不低于工资的百分之一百五十的工资报酬。延时加班工资按日工资的1.5倍计算并支付。</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应按照现行相关政策的规定和招标文件的要求进行计算和报价；</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对延时加班工资进行报价的，须分岗位计算和报价，并在《分项报价明细表》中逐一列明延时加班工资报价详细的计算过程。</w:t>
      </w:r>
    </w:p>
    <w:p w14:paraId="56908A23">
      <w:pPr>
        <w:numPr>
          <w:ilvl w:val="0"/>
          <w:numId w:val="27"/>
        </w:num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休息日加班工资：根据【中华人民共和国劳动法(2018修正)】第四十四条(二)休息日安排劳动者工作又不能安排补休的，支付不低于工资的百分之二百的工资报酬。休息日加班工资按日工资的2倍计算并支付。</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应按照现行相关政策的规定和招标文件的要求进行计算和报价；</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对休息日加班工资进行报价的，须分岗位计算和报价，并在《分项报价明细表》中逐一列明休息日加班工资报价详细的计算过程。</w:t>
      </w:r>
    </w:p>
    <w:p w14:paraId="18CB2FFC">
      <w:pPr>
        <w:numPr>
          <w:ilvl w:val="0"/>
          <w:numId w:val="27"/>
        </w:num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法定休假日工资：根据【中华人民共和国劳动法(2018修正)】第四十四条（三）法定休假日安排劳动者工作的，支付不低于工资的百分之三百的工资报酬。法定休假日按元旦、春节、清明节、劳动节、端午节、中秋节、国庆节，共13天计算。</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应按照现行相关政策的规定和招标文件的要求进行计算和报价；</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对法定休假日工资进行报价的，须分岗位计算和报价，并在《分项报价明细表》中逐一列明法定休假日加班工资报价详细的计算过程。</w:t>
      </w:r>
    </w:p>
    <w:p w14:paraId="068C8A91">
      <w:p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(3)社会保险：</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为本项目全日制物业管理服务人员缴纳的社会保险至少包含基本养老保险、失业保险、工伤保险、基本医疗保险（含生育保险）、大病医疗互助保险等五项险种，且应符合四川省和成都市最新社会保险政策的规定；</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应根据相关政策的规定计算和报价，并须在《分项报价明细表》中据实列明各项社会保险险种的缴费基数（元/月）、缴费比例（%）和社会保险费报价详细的计算过程。</w:t>
      </w:r>
    </w:p>
    <w:p w14:paraId="6C0E92B5">
      <w:p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(4)住房公积金：本项目须分岗位计算和填报住房公积金报价；住房公积金缴存比例不得低于5%，不得高于12%；缴存基数以各岗位物业管理服务人员在本项目取得的月平均工资金额为准；住房公积金月缴存额以元为单位进行计算，元以下应见角进元；</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须在《分项报价明细表》中分岗位列明各岗位物业管理服务人员的住房公积金缴存基数（元）、缴存比例（%）、月缴存额（元）和各岗位住房公积金报价详细的计算过程。</w:t>
      </w:r>
    </w:p>
    <w:p w14:paraId="6D49FE20">
      <w:p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(5)工会经费：</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应按照现行相关政策的规定和招标文件的要求进行计算和报价，本项目工会经费年报价金额=本项目年工资总额×2%，</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须在《分项报价明细表》中列明工会经费报价详细的计算过程。</w:t>
      </w:r>
    </w:p>
    <w:p w14:paraId="72EA8B4A">
      <w:p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(6)教育经费：</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应按照现行相关政策的规定和招标文件的要求进行计算和报价，本项目教育经费年报价金额=本项目年工资总额×1.5%，</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须在《分项报价明细表》中列明教育经费报价详细的计算过程。</w:t>
      </w:r>
    </w:p>
    <w:p w14:paraId="0251B436">
      <w:p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(7)残疾人就业保障金：</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应按照现行相关政策的规定和招标文件的要求进行计算和报价，本项目残疾人就业保障金年报价金额=本项目年工资总额×1.6%，</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须在报价明细表中列明残疾人就业保障金报价详细的计算过程。</w:t>
      </w:r>
    </w:p>
    <w:p w14:paraId="3C02BE74">
      <w:p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(8)工作服费用：</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每年须为本项目所有物业管理服务人员购置全新工作服，全日制物业管理服务人员按照每人每季度不少于两套的标准购置；</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应根据自身经营管理情况和招标文件的规定进行计算和报价，并在《分项报价明细表》中分岗位列明工作服单价（元/套）、总套数（套）、工作服费用报价计算过程。</w:t>
      </w:r>
    </w:p>
    <w:p w14:paraId="7B8E0941">
      <w:pPr>
        <w:adjustRightInd w:val="0"/>
        <w:snapToGrid w:val="0"/>
        <w:spacing w:line="560" w:lineRule="exact"/>
        <w:ind w:firstLine="480" w:firstLineChars="200"/>
        <w:rPr>
          <w:rFonts w:asciiTheme="minorEastAsia" w:hAnsiTheme="minorEastAsia"/>
          <w:color w:val="000000" w:themeColor="text1"/>
          <w:sz w:val="24"/>
          <w:szCs w:val="24"/>
          <w:highlight w:val="yellow"/>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(9)绿植租摆费用：</w:t>
      </w:r>
      <w:bookmarkStart w:id="34" w:name="OLE_LINK14"/>
      <w:bookmarkStart w:id="35" w:name="OLE_LINK9"/>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应按照招标文件的要求进行计算和报价。</w:t>
      </w:r>
      <w:bookmarkEnd w:id="34"/>
      <w:bookmarkEnd w:id="35"/>
    </w:p>
    <w:p w14:paraId="308E2E6E">
      <w:p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(10)物资费用：</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应根据自身经营管理情况和招标文件的要求进行计算和报价。</w:t>
      </w:r>
      <w:r>
        <w:rPr>
          <w:rFonts w:ascii="宋体" w:hAnsi="宋体" w:eastAsia="宋体" w:cs="仿宋_GB2312"/>
          <w:sz w:val="24"/>
          <w:szCs w:val="24"/>
        </w:rPr>
        <w:t>详见《物资费用报价明细表》。</w:t>
      </w:r>
    </w:p>
    <w:p w14:paraId="4E2927E0">
      <w:p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(11)卫生物品费用：</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应按照招标文件的要求进行计算和报价。</w:t>
      </w:r>
    </w:p>
    <w:p w14:paraId="0C74875D">
      <w:p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(12)企业管理费：</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应根据自身经营管理情况和项目有关情况以及招标文件的规定进行计算和报价。</w:t>
      </w:r>
    </w:p>
    <w:p w14:paraId="36BD5F1D">
      <w:p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(13)利润：</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应根据自身经营管理情况和项目有关情况以及招标文件的规定进行计算和报价。</w:t>
      </w:r>
    </w:p>
    <w:p w14:paraId="10CDFC09">
      <w:p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(14)招标文件规定由</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承担的其他费用：</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应根据自身经营管理情况和招标文件的要求进行计算和报价；招标文件中规定了应由</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承担的费用但报价要求中未列明的报价内容在本项逐一逐项进行填报；</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如有两项及以上报价内容的，须将每项报价内容和对应的报价金额在本项下逐一逐项进行填报。</w:t>
      </w:r>
    </w:p>
    <w:p w14:paraId="414E4A92">
      <w:p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(15)法定税费：</w:t>
      </w:r>
    </w:p>
    <w:p w14:paraId="04DA317E">
      <w:pPr>
        <w:numPr>
          <w:ilvl w:val="0"/>
          <w:numId w:val="28"/>
        </w:num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至少包含增值税及附加税费，</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须以上述十四项分项报价之和按其法定税费适用税（费）率进行计算和报价，并须在《分项报价明细表》中分别列明每种税费的报价金额、适用税（费）率（%）和每种税费报价详细的计算过程。</w:t>
      </w:r>
    </w:p>
    <w:p w14:paraId="4CC02DA2">
      <w:pPr>
        <w:numPr>
          <w:ilvl w:val="0"/>
          <w:numId w:val="28"/>
        </w:num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应在《分项报价明细表》中明确其增值税纳税人身份（即：明确是增值税一般纳税人还是增值税小规模纳税人），并提供有效的税务部门认定的增值税纳税人身份证明材料，增值税纳税人身份证明材料须体现</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的全称。</w:t>
      </w:r>
    </w:p>
    <w:p w14:paraId="0059F6C8">
      <w:pPr>
        <w:numPr>
          <w:ilvl w:val="0"/>
          <w:numId w:val="28"/>
        </w:num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针对本项目服务期内的法定税费报价，</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增值税税率应符合其增值税纳税人身份变化和有关政策的规定；</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法定税费报价中如有税（费）率享受减免（减征）优惠政策的，应提供有效的政策文件或税务部门的证明材料。</w:t>
      </w:r>
    </w:p>
    <w:p w14:paraId="59F3E148">
      <w:pPr>
        <w:numPr>
          <w:ilvl w:val="0"/>
          <w:numId w:val="28"/>
        </w:num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根据上述第</w:t>
      </w:r>
      <w:r>
        <w:rPr>
          <w:rFonts w:ascii="Calibri" w:hAnsi="Calibri" w:cs="Calibri"/>
          <w:color w:val="000000" w:themeColor="text1"/>
          <w:sz w:val="24"/>
          <w:szCs w:val="24"/>
          <w14:textFill>
            <w14:solidFill>
              <w14:schemeClr w14:val="tx1"/>
            </w14:solidFill>
          </w14:textFill>
        </w:rPr>
        <w:t>③</w:t>
      </w:r>
      <w:r>
        <w:rPr>
          <w:rFonts w:asciiTheme="minorEastAsia" w:hAnsiTheme="minorEastAsia"/>
          <w:color w:val="000000" w:themeColor="text1"/>
          <w:sz w:val="24"/>
          <w:szCs w:val="24"/>
          <w14:textFill>
            <w14:solidFill>
              <w14:schemeClr w14:val="tx1"/>
            </w14:solidFill>
          </w14:textFill>
        </w:rPr>
        <w:t>款税（费）率减免（减征）优惠政策文件的规定，若</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享受减免（减征）优惠政策的期限不能完全覆盖本项目服务期的，法定税费应按可覆盖项目服务期和不可覆盖项目服务期进行分段计算，并将分段计算后的每种法定税费总金额按照项目服务期限算术平均到分项报价（须分别对应各税（费）种）；</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须在《分项报价明细表》中列明每一分段每种税费的报价金额、适用税（费）率（%）和每种税费报价详细的计算过程。</w:t>
      </w:r>
    </w:p>
    <w:p w14:paraId="65273398">
      <w:pPr>
        <w:adjustRightInd w:val="0"/>
        <w:snapToGrid w:val="0"/>
        <w:spacing w:line="560" w:lineRule="exact"/>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4</w:t>
      </w:r>
      <w:r>
        <w:rPr>
          <w:rFonts w:asciiTheme="minorEastAsia" w:hAnsiTheme="minorEastAsia"/>
          <w:b/>
          <w:color w:val="000000" w:themeColor="text1"/>
          <w:sz w:val="24"/>
          <w:szCs w:val="24"/>
          <w14:textFill>
            <w14:solidFill>
              <w14:schemeClr w14:val="tx1"/>
            </w14:solidFill>
          </w14:textFill>
        </w:rPr>
        <w:t>.4其他报价要求</w:t>
      </w:r>
    </w:p>
    <w:p w14:paraId="50F5CD0A">
      <w:p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(1)本项目报价时除残疾人就业保障金和法定税费可使用减免优惠政策进行抵减抵扣外，其余各项分项报价均不得以任何理由或任何形式进行抵减抵扣，且不得在其他项目中分摊本项目成本费用。</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使用减免优惠政策对残疾人就业保障金和法定税费进行抵减抵扣的，应提供情况说明和证明材料</w:t>
      </w:r>
      <w:r>
        <w:rPr>
          <w:rFonts w:asciiTheme="minorEastAsia" w:hAnsiTheme="minorEastAsia"/>
          <w:bCs/>
          <w:sz w:val="24"/>
          <w:szCs w:val="24"/>
        </w:rPr>
        <w:t>【</w:t>
      </w:r>
      <w:r>
        <w:rPr>
          <w:rFonts w:hint="eastAsia" w:asciiTheme="minorEastAsia" w:hAnsiTheme="minorEastAsia"/>
          <w:bCs/>
          <w:sz w:val="24"/>
          <w:szCs w:val="24"/>
        </w:rPr>
        <w:t>供应商</w:t>
      </w:r>
      <w:r>
        <w:rPr>
          <w:rFonts w:asciiTheme="minorEastAsia" w:hAnsiTheme="minorEastAsia"/>
          <w:bCs/>
          <w:sz w:val="24"/>
          <w:szCs w:val="24"/>
        </w:rPr>
        <w:t>残疾人就业保障金和法定税费享受政策性减免优惠的应当提供具体执行的政策文件和相应证明材料（</w:t>
      </w:r>
      <w:r>
        <w:rPr>
          <w:rFonts w:hint="eastAsia" w:asciiTheme="minorEastAsia" w:hAnsiTheme="minorEastAsia"/>
          <w:bCs/>
          <w:sz w:val="24"/>
          <w:szCs w:val="24"/>
        </w:rPr>
        <w:t>供应商</w:t>
      </w:r>
      <w:r>
        <w:rPr>
          <w:rFonts w:asciiTheme="minorEastAsia" w:hAnsiTheme="minorEastAsia"/>
          <w:bCs/>
          <w:sz w:val="24"/>
          <w:szCs w:val="24"/>
        </w:rPr>
        <w:t>残疾人就业保障金和法定税费享受政策性减免优惠如涉及拟配物业管理服务人员的，应提供对应物业管理服务人员有效的身份证正反面复印件和享受减免优惠政策的证件复印件），</w:t>
      </w:r>
      <w:r>
        <w:rPr>
          <w:rFonts w:hint="eastAsia" w:asciiTheme="minorEastAsia" w:hAnsiTheme="minorEastAsia"/>
          <w:bCs/>
          <w:sz w:val="24"/>
          <w:szCs w:val="24"/>
        </w:rPr>
        <w:t>供应商</w:t>
      </w:r>
      <w:r>
        <w:rPr>
          <w:rFonts w:asciiTheme="minorEastAsia" w:hAnsiTheme="minorEastAsia"/>
          <w:bCs/>
          <w:sz w:val="24"/>
          <w:szCs w:val="24"/>
        </w:rPr>
        <w:t>残疾人就业保障金和法定税费享受政策性减免优惠须按实际可覆盖的服务期进行计算，且拟配物业管理服务人员的配置情况应符合本项目服务期内残疾人就业保障金和法定税费有关减免优惠政策的规定，否则，视为未实质性响应，按无效投标响应处理。】，</w:t>
      </w:r>
      <w:r>
        <w:rPr>
          <w:rFonts w:asciiTheme="minorEastAsia" w:hAnsiTheme="minorEastAsia"/>
          <w:color w:val="000000" w:themeColor="text1"/>
          <w:sz w:val="24"/>
          <w:szCs w:val="24"/>
          <w14:textFill>
            <w14:solidFill>
              <w14:schemeClr w14:val="tx1"/>
            </w14:solidFill>
          </w14:textFill>
        </w:rPr>
        <w:t>且抵减抵扣的残疾人就业保障金和法定税费金额须在《分项报价明细表》（表三、投标报价）中单独分别列明（以负数表示），否则，视为未实质性响应，按无效投标响应处理。</w:t>
      </w:r>
    </w:p>
    <w:p w14:paraId="3A5C45F3">
      <w:p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(2)《分项报价明细表》中各项分项报价内容和分项报价金额</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不得以“已有库存（包括但不限于各种与履行合同有关的物资、工作服等）、让利、赠送、免费、无偿、零报价”等形式提供服务或报价；除招标文件允许填报负数的外，其他报价内容和报价金额均不得以负数报价。本项目投标报价、报价情况说明等相关内容涉及有小数的，均须采用四舍五入的方式进行保留，最多保留两位小数，否则，视为未实质性响应，按无效投标响应处理。</w:t>
      </w:r>
    </w:p>
    <w:p w14:paraId="0145D6BA">
      <w:p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(3)针对本项目的投标报价</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若未按照招标文件要求执行的；报价内容有漏缺项的；报价金额不符合招标文件要求或相关政策规定的，均视为未实质性响应，按无效投标响应处理。</w:t>
      </w:r>
    </w:p>
    <w:p w14:paraId="25FB7B08">
      <w:pPr>
        <w:adjustRightInd w:val="0"/>
        <w:snapToGrid w:val="0"/>
        <w:spacing w:line="560" w:lineRule="exact"/>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4</w:t>
      </w:r>
      <w:r>
        <w:rPr>
          <w:rFonts w:asciiTheme="minorEastAsia" w:hAnsiTheme="minorEastAsia"/>
          <w:b/>
          <w:color w:val="000000" w:themeColor="text1"/>
          <w:sz w:val="24"/>
          <w:szCs w:val="24"/>
          <w14:textFill>
            <w14:solidFill>
              <w14:schemeClr w14:val="tx1"/>
            </w14:solidFill>
          </w14:textFill>
        </w:rPr>
        <w:t>.5《分项报价明细表》要求</w:t>
      </w:r>
    </w:p>
    <w:p w14:paraId="3748E05D">
      <w:p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(1)</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须按照招标文件的要求提供《分项报价明细表》，《分项报价明细表》的报价内容应包含本项目所有服务内容，</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应将各项分项报价内容和对应的报价金额在《分项报价明细表》中逐一逐项填报，不得将两项及以上报价内容合并填报，各项分项报价内容和对应的报价金额应符合招标文件、政府采购及相关政策的规定，分项报价不可漏缺项，</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未按本条要求执行的，按无效投标响应处理。</w:t>
      </w:r>
    </w:p>
    <w:p w14:paraId="023B2700">
      <w:p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(2)招标文件提供的《分项报价明细表》中若有未列明的报价内容由</w:t>
      </w:r>
      <w:r>
        <w:rPr>
          <w:rFonts w:hint="eastAsia" w:asciiTheme="minorEastAsia" w:hAnsiTheme="minorEastAsia"/>
          <w:color w:val="000000" w:themeColor="text1"/>
          <w:sz w:val="24"/>
          <w:szCs w:val="24"/>
          <w14:textFill>
            <w14:solidFill>
              <w14:schemeClr w14:val="tx1"/>
            </w14:solidFill>
          </w14:textFill>
        </w:rPr>
        <w:t>供应商</w:t>
      </w:r>
      <w:r>
        <w:rPr>
          <w:rFonts w:asciiTheme="minorEastAsia" w:hAnsiTheme="minorEastAsia"/>
          <w:color w:val="000000" w:themeColor="text1"/>
          <w:sz w:val="24"/>
          <w:szCs w:val="24"/>
          <w14:textFill>
            <w14:solidFill>
              <w14:schemeClr w14:val="tx1"/>
            </w14:solidFill>
          </w14:textFill>
        </w:rPr>
        <w:t>自行增加并按照招标文件的要求和相关政策的规定（如涉及）进行填报。投标报价如有其他说明，可自行增加。</w:t>
      </w:r>
    </w:p>
    <w:p w14:paraId="5448BDDF">
      <w:p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(3)《分项报价明细表》：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
        <w:gridCol w:w="526"/>
        <w:gridCol w:w="571"/>
        <w:gridCol w:w="881"/>
        <w:gridCol w:w="915"/>
        <w:gridCol w:w="961"/>
        <w:gridCol w:w="881"/>
        <w:gridCol w:w="1036"/>
        <w:gridCol w:w="1654"/>
        <w:gridCol w:w="617"/>
      </w:tblGrid>
      <w:tr w14:paraId="03CB9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gridSpan w:val="10"/>
            <w:shd w:val="clear" w:color="auto" w:fill="auto"/>
            <w:noWrap/>
            <w:vAlign w:val="center"/>
          </w:tcPr>
          <w:p w14:paraId="144CD3BF">
            <w:pPr>
              <w:widowControl/>
              <w:spacing w:line="560" w:lineRule="exact"/>
              <w:jc w:val="center"/>
              <w:rPr>
                <w:rFonts w:cs="宋体" w:asciiTheme="minorEastAsia" w:hAnsiTheme="minorEastAsia"/>
                <w:b/>
                <w:bCs/>
                <w:color w:val="000000"/>
                <w:kern w:val="0"/>
                <w:sz w:val="24"/>
              </w:rPr>
            </w:pPr>
            <w:r>
              <w:rPr>
                <w:rFonts w:hint="eastAsia" w:cs="宋体" w:asciiTheme="minorEastAsia" w:hAnsiTheme="minorEastAsia"/>
                <w:b/>
                <w:bCs/>
                <w:color w:val="000000"/>
                <w:kern w:val="0"/>
                <w:sz w:val="24"/>
              </w:rPr>
              <w:t>表一、人员费用</w:t>
            </w:r>
          </w:p>
        </w:tc>
      </w:tr>
      <w:tr w14:paraId="7DA8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vMerge w:val="restart"/>
            <w:shd w:val="clear" w:color="auto" w:fill="auto"/>
            <w:vAlign w:val="center"/>
          </w:tcPr>
          <w:p w14:paraId="208C65EE">
            <w:pPr>
              <w:widowControl/>
              <w:spacing w:line="560" w:lineRule="exact"/>
              <w:jc w:val="center"/>
              <w:rPr>
                <w:rFonts w:cs="宋体" w:asciiTheme="minorEastAsia" w:hAnsiTheme="minorEastAsia"/>
                <w:b/>
                <w:bCs/>
                <w:color w:val="000000"/>
                <w:kern w:val="0"/>
                <w:sz w:val="24"/>
              </w:rPr>
            </w:pPr>
            <w:r>
              <w:rPr>
                <w:rFonts w:hint="eastAsia" w:cs="宋体" w:asciiTheme="minorEastAsia" w:hAnsiTheme="minorEastAsia"/>
                <w:b/>
                <w:bCs/>
                <w:color w:val="000000"/>
                <w:kern w:val="0"/>
                <w:sz w:val="24"/>
              </w:rPr>
              <w:t>序号</w:t>
            </w:r>
          </w:p>
        </w:tc>
        <w:tc>
          <w:tcPr>
            <w:tcW w:w="0" w:type="auto"/>
            <w:vMerge w:val="restart"/>
            <w:shd w:val="clear" w:color="auto" w:fill="auto"/>
            <w:vAlign w:val="center"/>
          </w:tcPr>
          <w:p w14:paraId="7B6EFCAB">
            <w:pPr>
              <w:widowControl/>
              <w:spacing w:line="560" w:lineRule="exact"/>
              <w:jc w:val="center"/>
              <w:rPr>
                <w:rFonts w:cs="宋体" w:asciiTheme="minorEastAsia" w:hAnsiTheme="minorEastAsia"/>
                <w:b/>
                <w:bCs/>
                <w:color w:val="000000"/>
                <w:kern w:val="0"/>
                <w:sz w:val="24"/>
              </w:rPr>
            </w:pPr>
            <w:r>
              <w:rPr>
                <w:rFonts w:hint="eastAsia" w:cs="宋体" w:asciiTheme="minorEastAsia" w:hAnsiTheme="minorEastAsia"/>
                <w:b/>
                <w:bCs/>
                <w:color w:val="000000"/>
                <w:kern w:val="0"/>
                <w:sz w:val="24"/>
              </w:rPr>
              <w:t>岗位名称</w:t>
            </w:r>
          </w:p>
        </w:tc>
        <w:tc>
          <w:tcPr>
            <w:tcW w:w="0" w:type="auto"/>
            <w:vMerge w:val="restart"/>
            <w:shd w:val="clear" w:color="auto" w:fill="auto"/>
            <w:vAlign w:val="center"/>
          </w:tcPr>
          <w:p w14:paraId="0297AF19">
            <w:pPr>
              <w:widowControl/>
              <w:spacing w:line="560" w:lineRule="exact"/>
              <w:jc w:val="center"/>
              <w:rPr>
                <w:rFonts w:cs="宋体" w:asciiTheme="minorEastAsia" w:hAnsiTheme="minorEastAsia"/>
                <w:b/>
                <w:bCs/>
                <w:color w:val="000000"/>
                <w:kern w:val="0"/>
                <w:sz w:val="24"/>
              </w:rPr>
            </w:pPr>
            <w:r>
              <w:rPr>
                <w:rFonts w:hint="eastAsia" w:cs="宋体" w:asciiTheme="minorEastAsia" w:hAnsiTheme="minorEastAsia"/>
                <w:b/>
                <w:bCs/>
                <w:color w:val="000000"/>
                <w:kern w:val="0"/>
                <w:sz w:val="24"/>
              </w:rPr>
              <w:t>岗位配置人数</w:t>
            </w:r>
          </w:p>
        </w:tc>
        <w:tc>
          <w:tcPr>
            <w:tcW w:w="0" w:type="auto"/>
            <w:vMerge w:val="restart"/>
            <w:shd w:val="clear" w:color="auto" w:fill="auto"/>
            <w:vAlign w:val="center"/>
          </w:tcPr>
          <w:p w14:paraId="2C7B9E94">
            <w:pPr>
              <w:widowControl/>
              <w:spacing w:line="560" w:lineRule="exact"/>
              <w:jc w:val="center"/>
              <w:rPr>
                <w:rFonts w:cs="宋体" w:asciiTheme="minorEastAsia" w:hAnsiTheme="minorEastAsia"/>
                <w:b/>
                <w:bCs/>
                <w:color w:val="000000"/>
                <w:kern w:val="0"/>
                <w:sz w:val="24"/>
              </w:rPr>
            </w:pPr>
            <w:r>
              <w:rPr>
                <w:rFonts w:hint="eastAsia" w:cs="宋体" w:asciiTheme="minorEastAsia" w:hAnsiTheme="minorEastAsia"/>
                <w:b/>
                <w:bCs/>
                <w:color w:val="000000"/>
                <w:kern w:val="0"/>
                <w:sz w:val="24"/>
              </w:rPr>
              <w:t>(1)基本工资（元/年）</w:t>
            </w:r>
          </w:p>
        </w:tc>
        <w:tc>
          <w:tcPr>
            <w:tcW w:w="0" w:type="auto"/>
            <w:gridSpan w:val="2"/>
            <w:shd w:val="clear" w:color="auto" w:fill="auto"/>
            <w:vAlign w:val="center"/>
          </w:tcPr>
          <w:p w14:paraId="2AF05FA8">
            <w:pPr>
              <w:widowControl/>
              <w:spacing w:line="560" w:lineRule="exact"/>
              <w:jc w:val="center"/>
              <w:rPr>
                <w:rFonts w:cs="宋体" w:asciiTheme="minorEastAsia" w:hAnsiTheme="minorEastAsia"/>
                <w:b/>
                <w:bCs/>
                <w:color w:val="000000"/>
                <w:kern w:val="0"/>
                <w:sz w:val="24"/>
              </w:rPr>
            </w:pPr>
            <w:r>
              <w:rPr>
                <w:rFonts w:hint="eastAsia" w:cs="宋体" w:asciiTheme="minorEastAsia" w:hAnsiTheme="minorEastAsia"/>
                <w:b/>
                <w:bCs/>
                <w:color w:val="000000"/>
                <w:kern w:val="0"/>
                <w:sz w:val="24"/>
              </w:rPr>
              <w:t>（2）加班工资（元/年）</w:t>
            </w:r>
          </w:p>
        </w:tc>
        <w:tc>
          <w:tcPr>
            <w:tcW w:w="0" w:type="auto"/>
            <w:vMerge w:val="restart"/>
            <w:shd w:val="clear" w:color="auto" w:fill="auto"/>
            <w:vAlign w:val="center"/>
          </w:tcPr>
          <w:p w14:paraId="357DCFFA">
            <w:pPr>
              <w:widowControl/>
              <w:spacing w:line="560" w:lineRule="exact"/>
              <w:jc w:val="center"/>
              <w:rPr>
                <w:rFonts w:cs="宋体" w:asciiTheme="minorEastAsia" w:hAnsiTheme="minorEastAsia"/>
                <w:b/>
                <w:bCs/>
                <w:color w:val="000000"/>
                <w:kern w:val="0"/>
                <w:sz w:val="24"/>
              </w:rPr>
            </w:pPr>
            <w:r>
              <w:rPr>
                <w:rFonts w:hint="eastAsia" w:cs="宋体" w:asciiTheme="minorEastAsia" w:hAnsiTheme="minorEastAsia"/>
                <w:b/>
                <w:bCs/>
                <w:color w:val="000000"/>
                <w:kern w:val="0"/>
                <w:sz w:val="24"/>
              </w:rPr>
              <w:t>(3)社会保险（元/年）</w:t>
            </w:r>
          </w:p>
        </w:tc>
        <w:tc>
          <w:tcPr>
            <w:tcW w:w="0" w:type="auto"/>
            <w:vMerge w:val="restart"/>
            <w:shd w:val="clear" w:color="auto" w:fill="auto"/>
            <w:vAlign w:val="center"/>
          </w:tcPr>
          <w:p w14:paraId="583655FD">
            <w:pPr>
              <w:widowControl/>
              <w:spacing w:line="560" w:lineRule="exact"/>
              <w:jc w:val="center"/>
              <w:rPr>
                <w:rFonts w:cs="宋体" w:asciiTheme="minorEastAsia" w:hAnsiTheme="minorEastAsia"/>
                <w:b/>
                <w:bCs/>
                <w:color w:val="000000"/>
                <w:kern w:val="0"/>
                <w:sz w:val="24"/>
              </w:rPr>
            </w:pPr>
            <w:r>
              <w:rPr>
                <w:rFonts w:hint="eastAsia" w:cs="宋体" w:asciiTheme="minorEastAsia" w:hAnsiTheme="minorEastAsia"/>
                <w:b/>
                <w:bCs/>
                <w:color w:val="000000"/>
                <w:kern w:val="0"/>
                <w:sz w:val="24"/>
              </w:rPr>
              <w:t>（4）住房公积金（元/年）</w:t>
            </w:r>
          </w:p>
        </w:tc>
        <w:tc>
          <w:tcPr>
            <w:tcW w:w="1655" w:type="dxa"/>
            <w:vMerge w:val="restart"/>
            <w:shd w:val="clear" w:color="auto" w:fill="auto"/>
            <w:vAlign w:val="center"/>
          </w:tcPr>
          <w:p w14:paraId="4034C21B">
            <w:pPr>
              <w:widowControl/>
              <w:spacing w:line="560" w:lineRule="exact"/>
              <w:jc w:val="center"/>
              <w:rPr>
                <w:rFonts w:cs="宋体" w:asciiTheme="minorEastAsia" w:hAnsiTheme="minorEastAsia"/>
                <w:b/>
                <w:bCs/>
                <w:color w:val="000000"/>
                <w:kern w:val="0"/>
                <w:sz w:val="24"/>
              </w:rPr>
            </w:pPr>
            <w:r>
              <w:rPr>
                <w:rFonts w:hint="eastAsia" w:cs="宋体" w:asciiTheme="minorEastAsia" w:hAnsiTheme="minorEastAsia"/>
                <w:b/>
                <w:bCs/>
                <w:color w:val="000000"/>
                <w:kern w:val="0"/>
                <w:sz w:val="24"/>
              </w:rPr>
              <w:t>岗位报价金额小计（元/年）【（1）+（2）+（3）+（4）】</w:t>
            </w:r>
          </w:p>
        </w:tc>
        <w:tc>
          <w:tcPr>
            <w:tcW w:w="617" w:type="dxa"/>
            <w:vMerge w:val="restart"/>
            <w:shd w:val="clear" w:color="auto" w:fill="auto"/>
            <w:noWrap/>
            <w:vAlign w:val="center"/>
          </w:tcPr>
          <w:p w14:paraId="2D8233DC">
            <w:pPr>
              <w:widowControl/>
              <w:spacing w:line="560" w:lineRule="exact"/>
              <w:jc w:val="center"/>
              <w:rPr>
                <w:rFonts w:cs="宋体" w:asciiTheme="minorEastAsia" w:hAnsiTheme="minorEastAsia"/>
                <w:b/>
                <w:bCs/>
                <w:color w:val="000000"/>
                <w:kern w:val="0"/>
                <w:sz w:val="24"/>
              </w:rPr>
            </w:pPr>
            <w:r>
              <w:rPr>
                <w:rFonts w:hint="eastAsia" w:cs="宋体" w:asciiTheme="minorEastAsia" w:hAnsiTheme="minorEastAsia"/>
                <w:b/>
                <w:bCs/>
                <w:color w:val="000000"/>
                <w:kern w:val="0"/>
                <w:sz w:val="24"/>
              </w:rPr>
              <w:t>备注</w:t>
            </w:r>
          </w:p>
        </w:tc>
      </w:tr>
      <w:tr w14:paraId="6877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vMerge w:val="continue"/>
            <w:vAlign w:val="center"/>
          </w:tcPr>
          <w:p w14:paraId="2699576D">
            <w:pPr>
              <w:widowControl/>
              <w:spacing w:line="560" w:lineRule="exact"/>
              <w:jc w:val="center"/>
              <w:rPr>
                <w:rFonts w:cs="宋体" w:asciiTheme="minorEastAsia" w:hAnsiTheme="minorEastAsia"/>
                <w:b/>
                <w:bCs/>
                <w:color w:val="000000"/>
                <w:kern w:val="0"/>
                <w:sz w:val="24"/>
              </w:rPr>
            </w:pPr>
          </w:p>
        </w:tc>
        <w:tc>
          <w:tcPr>
            <w:tcW w:w="0" w:type="auto"/>
            <w:vMerge w:val="continue"/>
            <w:vAlign w:val="center"/>
          </w:tcPr>
          <w:p w14:paraId="1BEA9908">
            <w:pPr>
              <w:widowControl/>
              <w:spacing w:line="560" w:lineRule="exact"/>
              <w:jc w:val="center"/>
              <w:rPr>
                <w:rFonts w:cs="宋体" w:asciiTheme="minorEastAsia" w:hAnsiTheme="minorEastAsia"/>
                <w:b/>
                <w:bCs/>
                <w:color w:val="000000"/>
                <w:kern w:val="0"/>
                <w:sz w:val="24"/>
              </w:rPr>
            </w:pPr>
          </w:p>
        </w:tc>
        <w:tc>
          <w:tcPr>
            <w:tcW w:w="0" w:type="auto"/>
            <w:vMerge w:val="continue"/>
            <w:vAlign w:val="center"/>
          </w:tcPr>
          <w:p w14:paraId="2B532AE2">
            <w:pPr>
              <w:widowControl/>
              <w:spacing w:line="560" w:lineRule="exact"/>
              <w:jc w:val="center"/>
              <w:rPr>
                <w:rFonts w:cs="宋体" w:asciiTheme="minorEastAsia" w:hAnsiTheme="minorEastAsia"/>
                <w:b/>
                <w:bCs/>
                <w:color w:val="000000"/>
                <w:kern w:val="0"/>
                <w:sz w:val="24"/>
              </w:rPr>
            </w:pPr>
          </w:p>
        </w:tc>
        <w:tc>
          <w:tcPr>
            <w:tcW w:w="0" w:type="auto"/>
            <w:vMerge w:val="continue"/>
            <w:vAlign w:val="center"/>
          </w:tcPr>
          <w:p w14:paraId="1C1E2943">
            <w:pPr>
              <w:widowControl/>
              <w:spacing w:line="560" w:lineRule="exact"/>
              <w:jc w:val="center"/>
              <w:rPr>
                <w:rFonts w:cs="宋体" w:asciiTheme="minorEastAsia" w:hAnsiTheme="minorEastAsia"/>
                <w:b/>
                <w:bCs/>
                <w:color w:val="000000"/>
                <w:kern w:val="0"/>
                <w:sz w:val="24"/>
              </w:rPr>
            </w:pPr>
          </w:p>
        </w:tc>
        <w:tc>
          <w:tcPr>
            <w:tcW w:w="0" w:type="auto"/>
            <w:shd w:val="clear" w:color="auto" w:fill="auto"/>
            <w:vAlign w:val="center"/>
          </w:tcPr>
          <w:p w14:paraId="2C3496EC">
            <w:pPr>
              <w:widowControl/>
              <w:spacing w:line="560" w:lineRule="exact"/>
              <w:jc w:val="center"/>
              <w:rPr>
                <w:rFonts w:cs="宋体" w:asciiTheme="minorEastAsia" w:hAnsiTheme="minorEastAsia"/>
                <w:b/>
                <w:bCs/>
                <w:color w:val="000000"/>
                <w:kern w:val="0"/>
                <w:sz w:val="24"/>
              </w:rPr>
            </w:pPr>
            <w:r>
              <w:rPr>
                <w:rFonts w:hint="eastAsia" w:cs="宋体" w:asciiTheme="minorEastAsia" w:hAnsiTheme="minorEastAsia"/>
                <w:b/>
                <w:bCs/>
                <w:color w:val="000000"/>
                <w:kern w:val="0"/>
                <w:sz w:val="24"/>
              </w:rPr>
              <w:t>休息日加班工资（元/年）</w:t>
            </w:r>
          </w:p>
        </w:tc>
        <w:tc>
          <w:tcPr>
            <w:tcW w:w="0" w:type="auto"/>
            <w:shd w:val="clear" w:color="auto" w:fill="auto"/>
            <w:vAlign w:val="center"/>
          </w:tcPr>
          <w:p w14:paraId="7697E0AD">
            <w:pPr>
              <w:widowControl/>
              <w:spacing w:line="560" w:lineRule="exact"/>
              <w:jc w:val="center"/>
              <w:rPr>
                <w:rFonts w:cs="宋体" w:asciiTheme="minorEastAsia" w:hAnsiTheme="minorEastAsia"/>
                <w:b/>
                <w:bCs/>
                <w:color w:val="000000"/>
                <w:kern w:val="0"/>
                <w:sz w:val="24"/>
              </w:rPr>
            </w:pPr>
            <w:r>
              <w:rPr>
                <w:rFonts w:hint="eastAsia" w:cs="宋体" w:asciiTheme="minorEastAsia" w:hAnsiTheme="minorEastAsia"/>
                <w:b/>
                <w:bCs/>
                <w:color w:val="000000"/>
                <w:kern w:val="0"/>
                <w:sz w:val="24"/>
              </w:rPr>
              <w:t>法定休假日加班工资（元/年）</w:t>
            </w:r>
          </w:p>
        </w:tc>
        <w:tc>
          <w:tcPr>
            <w:tcW w:w="0" w:type="auto"/>
            <w:vMerge w:val="continue"/>
            <w:vAlign w:val="center"/>
          </w:tcPr>
          <w:p w14:paraId="0D14E008">
            <w:pPr>
              <w:widowControl/>
              <w:spacing w:line="560" w:lineRule="exact"/>
              <w:jc w:val="center"/>
              <w:rPr>
                <w:rFonts w:cs="宋体" w:asciiTheme="minorEastAsia" w:hAnsiTheme="minorEastAsia"/>
                <w:b/>
                <w:bCs/>
                <w:color w:val="000000"/>
                <w:kern w:val="0"/>
                <w:sz w:val="24"/>
              </w:rPr>
            </w:pPr>
          </w:p>
        </w:tc>
        <w:tc>
          <w:tcPr>
            <w:tcW w:w="0" w:type="auto"/>
            <w:vMerge w:val="continue"/>
            <w:vAlign w:val="center"/>
          </w:tcPr>
          <w:p w14:paraId="689D7F7E">
            <w:pPr>
              <w:widowControl/>
              <w:spacing w:line="560" w:lineRule="exact"/>
              <w:jc w:val="center"/>
              <w:rPr>
                <w:rFonts w:cs="宋体" w:asciiTheme="minorEastAsia" w:hAnsiTheme="minorEastAsia"/>
                <w:b/>
                <w:bCs/>
                <w:color w:val="000000"/>
                <w:kern w:val="0"/>
                <w:sz w:val="24"/>
              </w:rPr>
            </w:pPr>
          </w:p>
        </w:tc>
        <w:tc>
          <w:tcPr>
            <w:tcW w:w="1655" w:type="dxa"/>
            <w:vMerge w:val="continue"/>
            <w:vAlign w:val="center"/>
          </w:tcPr>
          <w:p w14:paraId="3AEEDD69">
            <w:pPr>
              <w:widowControl/>
              <w:spacing w:line="560" w:lineRule="exact"/>
              <w:jc w:val="center"/>
              <w:rPr>
                <w:rFonts w:cs="宋体" w:asciiTheme="minorEastAsia" w:hAnsiTheme="minorEastAsia"/>
                <w:b/>
                <w:bCs/>
                <w:color w:val="000000"/>
                <w:kern w:val="0"/>
                <w:sz w:val="24"/>
              </w:rPr>
            </w:pPr>
          </w:p>
        </w:tc>
        <w:tc>
          <w:tcPr>
            <w:tcW w:w="617" w:type="dxa"/>
            <w:vMerge w:val="continue"/>
            <w:vAlign w:val="center"/>
          </w:tcPr>
          <w:p w14:paraId="59DAFCCD">
            <w:pPr>
              <w:widowControl/>
              <w:spacing w:line="560" w:lineRule="exact"/>
              <w:jc w:val="center"/>
              <w:rPr>
                <w:rFonts w:cs="宋体" w:asciiTheme="minorEastAsia" w:hAnsiTheme="minorEastAsia"/>
                <w:b/>
                <w:bCs/>
                <w:color w:val="000000"/>
                <w:kern w:val="0"/>
                <w:sz w:val="24"/>
              </w:rPr>
            </w:pPr>
          </w:p>
        </w:tc>
      </w:tr>
      <w:tr w14:paraId="5CE7E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shd w:val="clear" w:color="auto" w:fill="auto"/>
            <w:vAlign w:val="center"/>
          </w:tcPr>
          <w:p w14:paraId="7B1531DA">
            <w:pPr>
              <w:widowControl/>
              <w:spacing w:line="560" w:lineRule="exact"/>
              <w:jc w:val="center"/>
              <w:rPr>
                <w:rFonts w:cs="宋体" w:asciiTheme="minorEastAsia" w:hAnsiTheme="minorEastAsia"/>
                <w:color w:val="000000"/>
                <w:kern w:val="0"/>
                <w:sz w:val="24"/>
              </w:rPr>
            </w:pPr>
            <w:r>
              <w:rPr>
                <w:rFonts w:hint="eastAsia" w:cs="宋体" w:asciiTheme="minorEastAsia" w:hAnsiTheme="minorEastAsia"/>
                <w:color w:val="000000"/>
                <w:kern w:val="0"/>
                <w:sz w:val="24"/>
              </w:rPr>
              <w:t>1</w:t>
            </w:r>
          </w:p>
        </w:tc>
        <w:tc>
          <w:tcPr>
            <w:tcW w:w="0" w:type="auto"/>
            <w:shd w:val="clear" w:color="auto" w:fill="auto"/>
            <w:vAlign w:val="center"/>
          </w:tcPr>
          <w:p w14:paraId="11902213">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46DB420F">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0101779E">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15658190">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3B76E77D">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4AAB248F">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7E5F90F1">
            <w:pPr>
              <w:widowControl/>
              <w:spacing w:line="560" w:lineRule="exact"/>
              <w:jc w:val="center"/>
              <w:rPr>
                <w:rFonts w:cs="宋体" w:asciiTheme="minorEastAsia" w:hAnsiTheme="minorEastAsia"/>
                <w:color w:val="000000"/>
                <w:kern w:val="0"/>
                <w:sz w:val="24"/>
              </w:rPr>
            </w:pPr>
          </w:p>
        </w:tc>
        <w:tc>
          <w:tcPr>
            <w:tcW w:w="1655" w:type="dxa"/>
            <w:shd w:val="clear" w:color="auto" w:fill="auto"/>
            <w:vAlign w:val="center"/>
          </w:tcPr>
          <w:p w14:paraId="1A2ADF8B">
            <w:pPr>
              <w:widowControl/>
              <w:spacing w:line="560" w:lineRule="exact"/>
              <w:jc w:val="center"/>
              <w:rPr>
                <w:rFonts w:cs="宋体" w:asciiTheme="minorEastAsia" w:hAnsiTheme="minorEastAsia"/>
                <w:color w:val="000000"/>
                <w:kern w:val="0"/>
                <w:sz w:val="24"/>
              </w:rPr>
            </w:pPr>
          </w:p>
        </w:tc>
        <w:tc>
          <w:tcPr>
            <w:tcW w:w="617" w:type="dxa"/>
            <w:shd w:val="clear" w:color="auto" w:fill="auto"/>
            <w:noWrap/>
            <w:vAlign w:val="center"/>
          </w:tcPr>
          <w:p w14:paraId="0D9A82F0">
            <w:pPr>
              <w:widowControl/>
              <w:spacing w:line="560" w:lineRule="exact"/>
              <w:jc w:val="center"/>
              <w:rPr>
                <w:rFonts w:cs="宋体" w:asciiTheme="minorEastAsia" w:hAnsiTheme="minorEastAsia"/>
                <w:color w:val="000000"/>
                <w:kern w:val="0"/>
                <w:sz w:val="24"/>
              </w:rPr>
            </w:pPr>
          </w:p>
        </w:tc>
      </w:tr>
      <w:tr w14:paraId="4E9E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shd w:val="clear" w:color="auto" w:fill="auto"/>
            <w:vAlign w:val="center"/>
          </w:tcPr>
          <w:p w14:paraId="00332960">
            <w:pPr>
              <w:widowControl/>
              <w:spacing w:line="560" w:lineRule="exact"/>
              <w:jc w:val="center"/>
              <w:rPr>
                <w:rFonts w:cs="宋体" w:asciiTheme="minorEastAsia" w:hAnsiTheme="minorEastAsia"/>
                <w:color w:val="000000"/>
                <w:kern w:val="0"/>
                <w:sz w:val="24"/>
              </w:rPr>
            </w:pPr>
            <w:r>
              <w:rPr>
                <w:rFonts w:hint="eastAsia" w:cs="宋体" w:asciiTheme="minorEastAsia" w:hAnsiTheme="minorEastAsia"/>
                <w:color w:val="000000"/>
                <w:kern w:val="0"/>
                <w:sz w:val="24"/>
              </w:rPr>
              <w:t>2</w:t>
            </w:r>
          </w:p>
        </w:tc>
        <w:tc>
          <w:tcPr>
            <w:tcW w:w="0" w:type="auto"/>
            <w:shd w:val="clear" w:color="auto" w:fill="auto"/>
            <w:vAlign w:val="center"/>
          </w:tcPr>
          <w:p w14:paraId="7C07BF3E">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1F3A6CCF">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66EB08B2">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1B2C9519">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47A10CE6">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217DF6D9">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7D2BD533">
            <w:pPr>
              <w:widowControl/>
              <w:spacing w:line="560" w:lineRule="exact"/>
              <w:jc w:val="center"/>
              <w:rPr>
                <w:rFonts w:cs="宋体" w:asciiTheme="minorEastAsia" w:hAnsiTheme="minorEastAsia"/>
                <w:color w:val="000000"/>
                <w:kern w:val="0"/>
                <w:sz w:val="24"/>
              </w:rPr>
            </w:pPr>
          </w:p>
        </w:tc>
        <w:tc>
          <w:tcPr>
            <w:tcW w:w="1655" w:type="dxa"/>
            <w:shd w:val="clear" w:color="auto" w:fill="auto"/>
            <w:vAlign w:val="center"/>
          </w:tcPr>
          <w:p w14:paraId="49E6BFA8">
            <w:pPr>
              <w:widowControl/>
              <w:spacing w:line="560" w:lineRule="exact"/>
              <w:jc w:val="center"/>
              <w:rPr>
                <w:rFonts w:cs="宋体" w:asciiTheme="minorEastAsia" w:hAnsiTheme="minorEastAsia"/>
                <w:color w:val="000000"/>
                <w:kern w:val="0"/>
                <w:sz w:val="24"/>
              </w:rPr>
            </w:pPr>
          </w:p>
        </w:tc>
        <w:tc>
          <w:tcPr>
            <w:tcW w:w="617" w:type="dxa"/>
            <w:shd w:val="clear" w:color="auto" w:fill="auto"/>
            <w:noWrap/>
            <w:vAlign w:val="center"/>
          </w:tcPr>
          <w:p w14:paraId="65EC09BB">
            <w:pPr>
              <w:widowControl/>
              <w:spacing w:line="560" w:lineRule="exact"/>
              <w:jc w:val="center"/>
              <w:rPr>
                <w:rFonts w:cs="宋体" w:asciiTheme="minorEastAsia" w:hAnsiTheme="minorEastAsia"/>
                <w:color w:val="000000"/>
                <w:kern w:val="0"/>
                <w:sz w:val="24"/>
              </w:rPr>
            </w:pPr>
          </w:p>
        </w:tc>
      </w:tr>
      <w:tr w14:paraId="5AD9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shd w:val="clear" w:color="auto" w:fill="auto"/>
            <w:vAlign w:val="center"/>
          </w:tcPr>
          <w:p w14:paraId="76C9E8DA">
            <w:pPr>
              <w:widowControl/>
              <w:spacing w:line="560" w:lineRule="exact"/>
              <w:jc w:val="center"/>
              <w:rPr>
                <w:rFonts w:cs="宋体" w:asciiTheme="minorEastAsia" w:hAnsiTheme="minorEastAsia"/>
                <w:color w:val="000000"/>
                <w:kern w:val="0"/>
                <w:sz w:val="24"/>
              </w:rPr>
            </w:pPr>
            <w:r>
              <w:rPr>
                <w:rFonts w:hint="eastAsia" w:cs="宋体" w:asciiTheme="minorEastAsia" w:hAnsiTheme="minorEastAsia"/>
                <w:color w:val="000000"/>
                <w:kern w:val="0"/>
                <w:sz w:val="24"/>
              </w:rPr>
              <w:t>3</w:t>
            </w:r>
          </w:p>
        </w:tc>
        <w:tc>
          <w:tcPr>
            <w:tcW w:w="0" w:type="auto"/>
            <w:shd w:val="clear" w:color="auto" w:fill="auto"/>
            <w:vAlign w:val="center"/>
          </w:tcPr>
          <w:p w14:paraId="7ED66F03">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089B84C5">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2058E6F1">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1D3D1160">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2D424FBE">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2F3A21D2">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423D67A4">
            <w:pPr>
              <w:widowControl/>
              <w:spacing w:line="560" w:lineRule="exact"/>
              <w:jc w:val="center"/>
              <w:rPr>
                <w:rFonts w:cs="宋体" w:asciiTheme="minorEastAsia" w:hAnsiTheme="minorEastAsia"/>
                <w:color w:val="000000"/>
                <w:kern w:val="0"/>
                <w:sz w:val="24"/>
              </w:rPr>
            </w:pPr>
          </w:p>
        </w:tc>
        <w:tc>
          <w:tcPr>
            <w:tcW w:w="1655" w:type="dxa"/>
            <w:shd w:val="clear" w:color="auto" w:fill="auto"/>
            <w:vAlign w:val="center"/>
          </w:tcPr>
          <w:p w14:paraId="202E8041">
            <w:pPr>
              <w:widowControl/>
              <w:spacing w:line="560" w:lineRule="exact"/>
              <w:jc w:val="center"/>
              <w:rPr>
                <w:rFonts w:cs="宋体" w:asciiTheme="minorEastAsia" w:hAnsiTheme="minorEastAsia"/>
                <w:color w:val="000000"/>
                <w:kern w:val="0"/>
                <w:sz w:val="24"/>
              </w:rPr>
            </w:pPr>
          </w:p>
        </w:tc>
        <w:tc>
          <w:tcPr>
            <w:tcW w:w="617" w:type="dxa"/>
            <w:shd w:val="clear" w:color="auto" w:fill="auto"/>
            <w:noWrap/>
            <w:vAlign w:val="center"/>
          </w:tcPr>
          <w:p w14:paraId="4CE68B26">
            <w:pPr>
              <w:widowControl/>
              <w:spacing w:line="560" w:lineRule="exact"/>
              <w:jc w:val="center"/>
              <w:rPr>
                <w:rFonts w:cs="宋体" w:asciiTheme="minorEastAsia" w:hAnsiTheme="minorEastAsia"/>
                <w:color w:val="000000"/>
                <w:kern w:val="0"/>
                <w:sz w:val="24"/>
              </w:rPr>
            </w:pPr>
          </w:p>
        </w:tc>
      </w:tr>
      <w:tr w14:paraId="575EB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shd w:val="clear" w:color="auto" w:fill="auto"/>
            <w:vAlign w:val="center"/>
          </w:tcPr>
          <w:p w14:paraId="1209DD69">
            <w:pPr>
              <w:widowControl/>
              <w:spacing w:line="560" w:lineRule="exact"/>
              <w:jc w:val="center"/>
              <w:rPr>
                <w:rFonts w:cs="宋体" w:asciiTheme="minorEastAsia" w:hAnsiTheme="minorEastAsia"/>
                <w:color w:val="000000"/>
                <w:kern w:val="0"/>
                <w:sz w:val="24"/>
              </w:rPr>
            </w:pPr>
            <w:r>
              <w:rPr>
                <w:rFonts w:hint="eastAsia" w:cs="宋体" w:asciiTheme="minorEastAsia" w:hAnsiTheme="minorEastAsia"/>
                <w:color w:val="000000"/>
                <w:kern w:val="0"/>
                <w:sz w:val="24"/>
              </w:rPr>
              <w:t>4</w:t>
            </w:r>
          </w:p>
        </w:tc>
        <w:tc>
          <w:tcPr>
            <w:tcW w:w="0" w:type="auto"/>
            <w:shd w:val="clear" w:color="auto" w:fill="auto"/>
            <w:vAlign w:val="center"/>
          </w:tcPr>
          <w:p w14:paraId="3D9EC1BE">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4B7C3D1C">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78B87164">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40246DD7">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449A2F0A">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47C4A512">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74B3ECF8">
            <w:pPr>
              <w:widowControl/>
              <w:spacing w:line="560" w:lineRule="exact"/>
              <w:jc w:val="center"/>
              <w:rPr>
                <w:rFonts w:cs="宋体" w:asciiTheme="minorEastAsia" w:hAnsiTheme="minorEastAsia"/>
                <w:color w:val="000000"/>
                <w:kern w:val="0"/>
                <w:sz w:val="24"/>
              </w:rPr>
            </w:pPr>
          </w:p>
        </w:tc>
        <w:tc>
          <w:tcPr>
            <w:tcW w:w="1655" w:type="dxa"/>
            <w:shd w:val="clear" w:color="auto" w:fill="auto"/>
            <w:vAlign w:val="center"/>
          </w:tcPr>
          <w:p w14:paraId="6E71DCC4">
            <w:pPr>
              <w:widowControl/>
              <w:spacing w:line="560" w:lineRule="exact"/>
              <w:jc w:val="center"/>
              <w:rPr>
                <w:rFonts w:cs="宋体" w:asciiTheme="minorEastAsia" w:hAnsiTheme="minorEastAsia"/>
                <w:color w:val="000000"/>
                <w:kern w:val="0"/>
                <w:sz w:val="24"/>
              </w:rPr>
            </w:pPr>
          </w:p>
        </w:tc>
        <w:tc>
          <w:tcPr>
            <w:tcW w:w="617" w:type="dxa"/>
            <w:shd w:val="clear" w:color="auto" w:fill="auto"/>
            <w:noWrap/>
            <w:vAlign w:val="center"/>
          </w:tcPr>
          <w:p w14:paraId="7BE4944A">
            <w:pPr>
              <w:widowControl/>
              <w:spacing w:line="560" w:lineRule="exact"/>
              <w:jc w:val="center"/>
              <w:rPr>
                <w:rFonts w:cs="宋体" w:asciiTheme="minorEastAsia" w:hAnsiTheme="minorEastAsia"/>
                <w:color w:val="000000"/>
                <w:kern w:val="0"/>
                <w:sz w:val="24"/>
              </w:rPr>
            </w:pPr>
          </w:p>
        </w:tc>
      </w:tr>
      <w:tr w14:paraId="0DA8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shd w:val="clear" w:color="auto" w:fill="auto"/>
            <w:vAlign w:val="center"/>
          </w:tcPr>
          <w:p w14:paraId="7D6E5E30">
            <w:pPr>
              <w:widowControl/>
              <w:spacing w:line="560" w:lineRule="exact"/>
              <w:jc w:val="center"/>
              <w:rPr>
                <w:rFonts w:cs="宋体" w:asciiTheme="minorEastAsia" w:hAnsiTheme="minorEastAsia"/>
                <w:color w:val="000000"/>
                <w:kern w:val="0"/>
                <w:sz w:val="24"/>
              </w:rPr>
            </w:pPr>
            <w:r>
              <w:rPr>
                <w:rFonts w:hint="eastAsia" w:cs="宋体" w:asciiTheme="minorEastAsia" w:hAnsiTheme="minorEastAsia"/>
                <w:color w:val="000000"/>
                <w:kern w:val="0"/>
                <w:sz w:val="24"/>
              </w:rPr>
              <w:t>5</w:t>
            </w:r>
          </w:p>
        </w:tc>
        <w:tc>
          <w:tcPr>
            <w:tcW w:w="0" w:type="auto"/>
            <w:shd w:val="clear" w:color="auto" w:fill="auto"/>
            <w:vAlign w:val="center"/>
          </w:tcPr>
          <w:p w14:paraId="580B936D">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0B3D3A1D">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1C7EACF1">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1FC7ACD1">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10F00DBC">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7D871DFE">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12B0C95A">
            <w:pPr>
              <w:widowControl/>
              <w:spacing w:line="560" w:lineRule="exact"/>
              <w:jc w:val="center"/>
              <w:rPr>
                <w:rFonts w:cs="宋体" w:asciiTheme="minorEastAsia" w:hAnsiTheme="minorEastAsia"/>
                <w:color w:val="000000"/>
                <w:kern w:val="0"/>
                <w:sz w:val="24"/>
              </w:rPr>
            </w:pPr>
          </w:p>
        </w:tc>
        <w:tc>
          <w:tcPr>
            <w:tcW w:w="1655" w:type="dxa"/>
            <w:shd w:val="clear" w:color="auto" w:fill="auto"/>
            <w:vAlign w:val="center"/>
          </w:tcPr>
          <w:p w14:paraId="3F16B407">
            <w:pPr>
              <w:widowControl/>
              <w:spacing w:line="560" w:lineRule="exact"/>
              <w:jc w:val="center"/>
              <w:rPr>
                <w:rFonts w:cs="宋体" w:asciiTheme="minorEastAsia" w:hAnsiTheme="minorEastAsia"/>
                <w:color w:val="000000"/>
                <w:kern w:val="0"/>
                <w:sz w:val="24"/>
              </w:rPr>
            </w:pPr>
          </w:p>
        </w:tc>
        <w:tc>
          <w:tcPr>
            <w:tcW w:w="617" w:type="dxa"/>
            <w:shd w:val="clear" w:color="auto" w:fill="auto"/>
            <w:noWrap/>
            <w:vAlign w:val="center"/>
          </w:tcPr>
          <w:p w14:paraId="37E37535">
            <w:pPr>
              <w:widowControl/>
              <w:spacing w:line="560" w:lineRule="exact"/>
              <w:jc w:val="center"/>
              <w:rPr>
                <w:rFonts w:cs="宋体" w:asciiTheme="minorEastAsia" w:hAnsiTheme="minorEastAsia"/>
                <w:color w:val="000000"/>
                <w:kern w:val="0"/>
                <w:sz w:val="24"/>
              </w:rPr>
            </w:pPr>
          </w:p>
        </w:tc>
      </w:tr>
      <w:tr w14:paraId="1B92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shd w:val="clear" w:color="auto" w:fill="auto"/>
            <w:vAlign w:val="center"/>
          </w:tcPr>
          <w:p w14:paraId="3722D1B7">
            <w:pPr>
              <w:widowControl/>
              <w:spacing w:line="560" w:lineRule="exact"/>
              <w:jc w:val="center"/>
              <w:rPr>
                <w:rFonts w:cs="宋体" w:asciiTheme="minorEastAsia" w:hAnsiTheme="minorEastAsia"/>
                <w:color w:val="000000"/>
                <w:kern w:val="0"/>
                <w:sz w:val="24"/>
              </w:rPr>
            </w:pPr>
            <w:r>
              <w:rPr>
                <w:rFonts w:hint="eastAsia" w:cs="宋体" w:asciiTheme="minorEastAsia" w:hAnsiTheme="minorEastAsia"/>
                <w:color w:val="000000"/>
                <w:kern w:val="0"/>
                <w:sz w:val="24"/>
              </w:rPr>
              <w:t>6</w:t>
            </w:r>
          </w:p>
        </w:tc>
        <w:tc>
          <w:tcPr>
            <w:tcW w:w="0" w:type="auto"/>
            <w:shd w:val="clear" w:color="auto" w:fill="auto"/>
            <w:vAlign w:val="center"/>
          </w:tcPr>
          <w:p w14:paraId="03AA5D3B">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657599CC">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5E42CFF5">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2C9AA135">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6789714A">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0B751F91">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646E616D">
            <w:pPr>
              <w:widowControl/>
              <w:spacing w:line="560" w:lineRule="exact"/>
              <w:jc w:val="center"/>
              <w:rPr>
                <w:rFonts w:cs="宋体" w:asciiTheme="minorEastAsia" w:hAnsiTheme="minorEastAsia"/>
                <w:color w:val="000000"/>
                <w:kern w:val="0"/>
                <w:sz w:val="24"/>
              </w:rPr>
            </w:pPr>
          </w:p>
        </w:tc>
        <w:tc>
          <w:tcPr>
            <w:tcW w:w="1655" w:type="dxa"/>
            <w:shd w:val="clear" w:color="auto" w:fill="auto"/>
            <w:vAlign w:val="center"/>
          </w:tcPr>
          <w:p w14:paraId="75D30930">
            <w:pPr>
              <w:widowControl/>
              <w:spacing w:line="560" w:lineRule="exact"/>
              <w:jc w:val="center"/>
              <w:rPr>
                <w:rFonts w:cs="宋体" w:asciiTheme="minorEastAsia" w:hAnsiTheme="minorEastAsia"/>
                <w:color w:val="000000"/>
                <w:kern w:val="0"/>
                <w:sz w:val="24"/>
              </w:rPr>
            </w:pPr>
          </w:p>
        </w:tc>
        <w:tc>
          <w:tcPr>
            <w:tcW w:w="617" w:type="dxa"/>
            <w:shd w:val="clear" w:color="auto" w:fill="auto"/>
            <w:noWrap/>
            <w:vAlign w:val="center"/>
          </w:tcPr>
          <w:p w14:paraId="3968E6D0">
            <w:pPr>
              <w:widowControl/>
              <w:spacing w:line="560" w:lineRule="exact"/>
              <w:jc w:val="center"/>
              <w:rPr>
                <w:rFonts w:cs="宋体" w:asciiTheme="minorEastAsia" w:hAnsiTheme="minorEastAsia"/>
                <w:color w:val="000000"/>
                <w:kern w:val="0"/>
                <w:sz w:val="24"/>
              </w:rPr>
            </w:pPr>
          </w:p>
        </w:tc>
      </w:tr>
      <w:tr w14:paraId="11E88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shd w:val="clear" w:color="auto" w:fill="auto"/>
            <w:vAlign w:val="center"/>
          </w:tcPr>
          <w:p w14:paraId="5440A53D">
            <w:pPr>
              <w:widowControl/>
              <w:spacing w:line="560" w:lineRule="exact"/>
              <w:jc w:val="center"/>
              <w:rPr>
                <w:rFonts w:cs="宋体" w:asciiTheme="minorEastAsia" w:hAnsiTheme="minorEastAsia"/>
                <w:color w:val="000000"/>
                <w:kern w:val="0"/>
                <w:sz w:val="24"/>
              </w:rPr>
            </w:pPr>
            <w:r>
              <w:rPr>
                <w:rFonts w:hint="eastAsia" w:cs="宋体" w:asciiTheme="minorEastAsia" w:hAnsiTheme="minorEastAsia"/>
                <w:color w:val="000000"/>
                <w:kern w:val="0"/>
                <w:sz w:val="24"/>
              </w:rPr>
              <w:t>7</w:t>
            </w:r>
          </w:p>
        </w:tc>
        <w:tc>
          <w:tcPr>
            <w:tcW w:w="0" w:type="auto"/>
            <w:shd w:val="clear" w:color="auto" w:fill="auto"/>
            <w:vAlign w:val="center"/>
          </w:tcPr>
          <w:p w14:paraId="3D54BFF6">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6382128C">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4900D6AE">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431CE61B">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7899345C">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7E0C8E90">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1354CF8E">
            <w:pPr>
              <w:widowControl/>
              <w:spacing w:line="560" w:lineRule="exact"/>
              <w:jc w:val="center"/>
              <w:rPr>
                <w:rFonts w:cs="宋体" w:asciiTheme="minorEastAsia" w:hAnsiTheme="minorEastAsia"/>
                <w:color w:val="000000"/>
                <w:kern w:val="0"/>
                <w:sz w:val="24"/>
              </w:rPr>
            </w:pPr>
          </w:p>
        </w:tc>
        <w:tc>
          <w:tcPr>
            <w:tcW w:w="1655" w:type="dxa"/>
            <w:shd w:val="clear" w:color="auto" w:fill="auto"/>
            <w:vAlign w:val="center"/>
          </w:tcPr>
          <w:p w14:paraId="0511B0B3">
            <w:pPr>
              <w:widowControl/>
              <w:spacing w:line="560" w:lineRule="exact"/>
              <w:jc w:val="center"/>
              <w:rPr>
                <w:rFonts w:cs="宋体" w:asciiTheme="minorEastAsia" w:hAnsiTheme="minorEastAsia"/>
                <w:color w:val="000000"/>
                <w:kern w:val="0"/>
                <w:sz w:val="24"/>
              </w:rPr>
            </w:pPr>
          </w:p>
        </w:tc>
        <w:tc>
          <w:tcPr>
            <w:tcW w:w="617" w:type="dxa"/>
            <w:shd w:val="clear" w:color="auto" w:fill="auto"/>
            <w:noWrap/>
            <w:vAlign w:val="center"/>
          </w:tcPr>
          <w:p w14:paraId="67873406">
            <w:pPr>
              <w:widowControl/>
              <w:spacing w:line="560" w:lineRule="exact"/>
              <w:jc w:val="center"/>
              <w:rPr>
                <w:rFonts w:cs="宋体" w:asciiTheme="minorEastAsia" w:hAnsiTheme="minorEastAsia"/>
                <w:color w:val="000000"/>
                <w:kern w:val="0"/>
                <w:sz w:val="24"/>
              </w:rPr>
            </w:pPr>
          </w:p>
        </w:tc>
      </w:tr>
      <w:tr w14:paraId="2D688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shd w:val="clear" w:color="auto" w:fill="auto"/>
            <w:vAlign w:val="center"/>
          </w:tcPr>
          <w:p w14:paraId="77E5FD44">
            <w:pPr>
              <w:widowControl/>
              <w:spacing w:line="560" w:lineRule="exact"/>
              <w:jc w:val="center"/>
              <w:rPr>
                <w:rFonts w:cs="宋体" w:asciiTheme="minorEastAsia" w:hAnsiTheme="minorEastAsia"/>
                <w:color w:val="000000"/>
                <w:kern w:val="0"/>
                <w:sz w:val="24"/>
              </w:rPr>
            </w:pPr>
            <w:r>
              <w:rPr>
                <w:rFonts w:hint="eastAsia" w:cs="宋体" w:asciiTheme="minorEastAsia" w:hAnsiTheme="minorEastAsia"/>
                <w:color w:val="000000"/>
                <w:kern w:val="0"/>
                <w:sz w:val="24"/>
              </w:rPr>
              <w:t>8</w:t>
            </w:r>
          </w:p>
        </w:tc>
        <w:tc>
          <w:tcPr>
            <w:tcW w:w="0" w:type="auto"/>
            <w:shd w:val="clear" w:color="auto" w:fill="auto"/>
            <w:vAlign w:val="center"/>
          </w:tcPr>
          <w:p w14:paraId="64B65B37">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6F99674A">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4CBEDAF2">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0F8FB296">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7C867A2C">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3BA84EF5">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5AFAB496">
            <w:pPr>
              <w:widowControl/>
              <w:spacing w:line="560" w:lineRule="exact"/>
              <w:jc w:val="center"/>
              <w:rPr>
                <w:rFonts w:cs="宋体" w:asciiTheme="minorEastAsia" w:hAnsiTheme="minorEastAsia"/>
                <w:color w:val="000000"/>
                <w:kern w:val="0"/>
                <w:sz w:val="24"/>
              </w:rPr>
            </w:pPr>
          </w:p>
        </w:tc>
        <w:tc>
          <w:tcPr>
            <w:tcW w:w="1655" w:type="dxa"/>
            <w:shd w:val="clear" w:color="auto" w:fill="auto"/>
            <w:vAlign w:val="center"/>
          </w:tcPr>
          <w:p w14:paraId="639E2E71">
            <w:pPr>
              <w:widowControl/>
              <w:spacing w:line="560" w:lineRule="exact"/>
              <w:jc w:val="center"/>
              <w:rPr>
                <w:rFonts w:cs="宋体" w:asciiTheme="minorEastAsia" w:hAnsiTheme="minorEastAsia"/>
                <w:color w:val="000000"/>
                <w:kern w:val="0"/>
                <w:sz w:val="24"/>
              </w:rPr>
            </w:pPr>
          </w:p>
        </w:tc>
        <w:tc>
          <w:tcPr>
            <w:tcW w:w="617" w:type="dxa"/>
            <w:shd w:val="clear" w:color="auto" w:fill="auto"/>
            <w:noWrap/>
            <w:vAlign w:val="center"/>
          </w:tcPr>
          <w:p w14:paraId="47746982">
            <w:pPr>
              <w:widowControl/>
              <w:spacing w:line="560" w:lineRule="exact"/>
              <w:jc w:val="center"/>
              <w:rPr>
                <w:rFonts w:cs="宋体" w:asciiTheme="minorEastAsia" w:hAnsiTheme="minorEastAsia"/>
                <w:color w:val="000000"/>
                <w:kern w:val="0"/>
                <w:sz w:val="24"/>
              </w:rPr>
            </w:pPr>
          </w:p>
        </w:tc>
      </w:tr>
      <w:tr w14:paraId="36D6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shd w:val="clear" w:color="auto" w:fill="auto"/>
            <w:vAlign w:val="center"/>
          </w:tcPr>
          <w:p w14:paraId="03A5AE9C">
            <w:pPr>
              <w:widowControl/>
              <w:spacing w:line="560" w:lineRule="exact"/>
              <w:jc w:val="center"/>
              <w:rPr>
                <w:rFonts w:cs="宋体" w:asciiTheme="minorEastAsia" w:hAnsiTheme="minorEastAsia"/>
                <w:color w:val="000000"/>
                <w:kern w:val="0"/>
                <w:sz w:val="24"/>
              </w:rPr>
            </w:pPr>
            <w:r>
              <w:rPr>
                <w:rFonts w:hint="eastAsia" w:cs="宋体" w:asciiTheme="minorEastAsia" w:hAnsiTheme="minorEastAsia"/>
                <w:color w:val="000000"/>
                <w:kern w:val="0"/>
                <w:sz w:val="24"/>
              </w:rPr>
              <w:t>9</w:t>
            </w:r>
          </w:p>
        </w:tc>
        <w:tc>
          <w:tcPr>
            <w:tcW w:w="0" w:type="auto"/>
            <w:shd w:val="clear" w:color="auto" w:fill="auto"/>
            <w:vAlign w:val="center"/>
          </w:tcPr>
          <w:p w14:paraId="19344428">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05DF322A">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3140790F">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6C3FD2EE">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24A8160C">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76F6A572">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7E1AB082">
            <w:pPr>
              <w:widowControl/>
              <w:spacing w:line="560" w:lineRule="exact"/>
              <w:jc w:val="center"/>
              <w:rPr>
                <w:rFonts w:cs="宋体" w:asciiTheme="minorEastAsia" w:hAnsiTheme="minorEastAsia"/>
                <w:color w:val="000000"/>
                <w:kern w:val="0"/>
                <w:sz w:val="24"/>
              </w:rPr>
            </w:pPr>
          </w:p>
        </w:tc>
        <w:tc>
          <w:tcPr>
            <w:tcW w:w="1655" w:type="dxa"/>
            <w:shd w:val="clear" w:color="auto" w:fill="auto"/>
            <w:vAlign w:val="center"/>
          </w:tcPr>
          <w:p w14:paraId="4F2AD9A3">
            <w:pPr>
              <w:widowControl/>
              <w:spacing w:line="560" w:lineRule="exact"/>
              <w:jc w:val="center"/>
              <w:rPr>
                <w:rFonts w:cs="宋体" w:asciiTheme="minorEastAsia" w:hAnsiTheme="minorEastAsia"/>
                <w:color w:val="000000"/>
                <w:kern w:val="0"/>
                <w:sz w:val="24"/>
              </w:rPr>
            </w:pPr>
          </w:p>
        </w:tc>
        <w:tc>
          <w:tcPr>
            <w:tcW w:w="617" w:type="dxa"/>
            <w:shd w:val="clear" w:color="auto" w:fill="auto"/>
            <w:noWrap/>
            <w:vAlign w:val="center"/>
          </w:tcPr>
          <w:p w14:paraId="5F1044C7">
            <w:pPr>
              <w:widowControl/>
              <w:spacing w:line="560" w:lineRule="exact"/>
              <w:jc w:val="center"/>
              <w:rPr>
                <w:rFonts w:cs="宋体" w:asciiTheme="minorEastAsia" w:hAnsiTheme="minorEastAsia"/>
                <w:color w:val="000000"/>
                <w:kern w:val="0"/>
                <w:sz w:val="24"/>
              </w:rPr>
            </w:pPr>
          </w:p>
        </w:tc>
      </w:tr>
      <w:tr w14:paraId="2699E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shd w:val="clear" w:color="auto" w:fill="auto"/>
            <w:vAlign w:val="center"/>
          </w:tcPr>
          <w:p w14:paraId="46167B17">
            <w:pPr>
              <w:widowControl/>
              <w:spacing w:line="560" w:lineRule="exact"/>
              <w:jc w:val="center"/>
              <w:rPr>
                <w:rFonts w:cs="宋体" w:asciiTheme="minorEastAsia" w:hAnsiTheme="minorEastAsia"/>
                <w:color w:val="000000"/>
                <w:kern w:val="0"/>
                <w:sz w:val="24"/>
              </w:rPr>
            </w:pPr>
            <w:r>
              <w:rPr>
                <w:rFonts w:hint="eastAsia" w:cs="宋体" w:asciiTheme="minorEastAsia" w:hAnsiTheme="minorEastAsia"/>
                <w:color w:val="000000"/>
                <w:kern w:val="0"/>
                <w:sz w:val="24"/>
              </w:rPr>
              <w:t>10</w:t>
            </w:r>
          </w:p>
        </w:tc>
        <w:tc>
          <w:tcPr>
            <w:tcW w:w="0" w:type="auto"/>
            <w:shd w:val="clear" w:color="auto" w:fill="auto"/>
            <w:vAlign w:val="center"/>
          </w:tcPr>
          <w:p w14:paraId="6A896DB8">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256077C5">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523E72D4">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0C25E7DB">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6FF846B1">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22F9C809">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3F9BCFF9">
            <w:pPr>
              <w:widowControl/>
              <w:spacing w:line="560" w:lineRule="exact"/>
              <w:jc w:val="center"/>
              <w:rPr>
                <w:rFonts w:cs="宋体" w:asciiTheme="minorEastAsia" w:hAnsiTheme="minorEastAsia"/>
                <w:color w:val="000000"/>
                <w:kern w:val="0"/>
                <w:sz w:val="24"/>
              </w:rPr>
            </w:pPr>
          </w:p>
        </w:tc>
        <w:tc>
          <w:tcPr>
            <w:tcW w:w="1655" w:type="dxa"/>
            <w:shd w:val="clear" w:color="auto" w:fill="auto"/>
            <w:vAlign w:val="center"/>
          </w:tcPr>
          <w:p w14:paraId="01ECE544">
            <w:pPr>
              <w:widowControl/>
              <w:spacing w:line="560" w:lineRule="exact"/>
              <w:jc w:val="center"/>
              <w:rPr>
                <w:rFonts w:cs="宋体" w:asciiTheme="minorEastAsia" w:hAnsiTheme="minorEastAsia"/>
                <w:color w:val="000000"/>
                <w:kern w:val="0"/>
                <w:sz w:val="24"/>
              </w:rPr>
            </w:pPr>
          </w:p>
        </w:tc>
        <w:tc>
          <w:tcPr>
            <w:tcW w:w="617" w:type="dxa"/>
            <w:shd w:val="clear" w:color="auto" w:fill="auto"/>
            <w:noWrap/>
            <w:vAlign w:val="center"/>
          </w:tcPr>
          <w:p w14:paraId="55E8D5F3">
            <w:pPr>
              <w:widowControl/>
              <w:spacing w:line="560" w:lineRule="exact"/>
              <w:jc w:val="center"/>
              <w:rPr>
                <w:rFonts w:cs="宋体" w:asciiTheme="minorEastAsia" w:hAnsiTheme="minorEastAsia"/>
                <w:color w:val="000000"/>
                <w:kern w:val="0"/>
                <w:sz w:val="24"/>
              </w:rPr>
            </w:pPr>
          </w:p>
        </w:tc>
      </w:tr>
      <w:tr w14:paraId="4BFB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trPr>
        <w:tc>
          <w:tcPr>
            <w:tcW w:w="0" w:type="auto"/>
            <w:shd w:val="clear" w:color="auto" w:fill="auto"/>
            <w:vAlign w:val="center"/>
          </w:tcPr>
          <w:p w14:paraId="4CB14C52">
            <w:pPr>
              <w:widowControl/>
              <w:spacing w:line="560" w:lineRule="exact"/>
              <w:jc w:val="center"/>
              <w:rPr>
                <w:rFonts w:cs="宋体" w:asciiTheme="minorEastAsia" w:hAnsiTheme="minorEastAsia"/>
                <w:color w:val="000000"/>
                <w:kern w:val="0"/>
                <w:sz w:val="24"/>
              </w:rPr>
            </w:pPr>
            <w:r>
              <w:rPr>
                <w:rFonts w:hint="eastAsia" w:cs="宋体" w:asciiTheme="minorEastAsia" w:hAnsiTheme="minorEastAsia"/>
                <w:color w:val="000000"/>
                <w:kern w:val="0"/>
                <w:sz w:val="24"/>
              </w:rPr>
              <w:t>11</w:t>
            </w:r>
          </w:p>
        </w:tc>
        <w:tc>
          <w:tcPr>
            <w:tcW w:w="0" w:type="auto"/>
            <w:shd w:val="clear" w:color="auto" w:fill="auto"/>
            <w:vAlign w:val="center"/>
          </w:tcPr>
          <w:p w14:paraId="149C8CA8">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1DF2CB48">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71D1A1AF">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30A27F13">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7026904D">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750B536A">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223B40F0">
            <w:pPr>
              <w:widowControl/>
              <w:spacing w:line="560" w:lineRule="exact"/>
              <w:jc w:val="center"/>
              <w:rPr>
                <w:rFonts w:cs="宋体" w:asciiTheme="minorEastAsia" w:hAnsiTheme="minorEastAsia"/>
                <w:color w:val="000000"/>
                <w:kern w:val="0"/>
                <w:sz w:val="24"/>
              </w:rPr>
            </w:pPr>
          </w:p>
        </w:tc>
        <w:tc>
          <w:tcPr>
            <w:tcW w:w="1655" w:type="dxa"/>
            <w:shd w:val="clear" w:color="auto" w:fill="auto"/>
            <w:vAlign w:val="center"/>
          </w:tcPr>
          <w:p w14:paraId="20DFBE23">
            <w:pPr>
              <w:widowControl/>
              <w:spacing w:line="560" w:lineRule="exact"/>
              <w:jc w:val="center"/>
              <w:rPr>
                <w:rFonts w:cs="宋体" w:asciiTheme="minorEastAsia" w:hAnsiTheme="minorEastAsia"/>
                <w:color w:val="000000"/>
                <w:kern w:val="0"/>
                <w:sz w:val="24"/>
              </w:rPr>
            </w:pPr>
          </w:p>
        </w:tc>
        <w:tc>
          <w:tcPr>
            <w:tcW w:w="617" w:type="dxa"/>
            <w:shd w:val="clear" w:color="auto" w:fill="auto"/>
            <w:noWrap/>
            <w:vAlign w:val="center"/>
          </w:tcPr>
          <w:p w14:paraId="36DC7E82">
            <w:pPr>
              <w:widowControl/>
              <w:spacing w:line="560" w:lineRule="exact"/>
              <w:jc w:val="center"/>
              <w:rPr>
                <w:rFonts w:cs="宋体" w:asciiTheme="minorEastAsia" w:hAnsiTheme="minorEastAsia"/>
                <w:color w:val="000000"/>
                <w:kern w:val="0"/>
                <w:sz w:val="24"/>
              </w:rPr>
            </w:pPr>
          </w:p>
        </w:tc>
      </w:tr>
      <w:tr w14:paraId="3573C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shd w:val="clear" w:color="auto" w:fill="auto"/>
            <w:vAlign w:val="center"/>
          </w:tcPr>
          <w:p w14:paraId="1093B302">
            <w:pPr>
              <w:widowControl/>
              <w:spacing w:line="560" w:lineRule="exact"/>
              <w:jc w:val="center"/>
              <w:rPr>
                <w:rFonts w:cs="宋体" w:asciiTheme="minorEastAsia" w:hAnsiTheme="minorEastAsia"/>
                <w:color w:val="000000"/>
                <w:kern w:val="0"/>
                <w:sz w:val="24"/>
              </w:rPr>
            </w:pPr>
            <w:r>
              <w:rPr>
                <w:rFonts w:hint="eastAsia" w:cs="宋体" w:asciiTheme="minorEastAsia" w:hAnsiTheme="minorEastAsia"/>
                <w:color w:val="000000"/>
                <w:kern w:val="0"/>
                <w:sz w:val="24"/>
              </w:rPr>
              <w:t>12</w:t>
            </w:r>
          </w:p>
        </w:tc>
        <w:tc>
          <w:tcPr>
            <w:tcW w:w="0" w:type="auto"/>
            <w:shd w:val="clear" w:color="auto" w:fill="auto"/>
            <w:vAlign w:val="center"/>
          </w:tcPr>
          <w:p w14:paraId="7FFAC9AB">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017EB076">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21D8EF4F">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3A24EAD8">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1CC0B6A4">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6CB31BCF">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22002EFE">
            <w:pPr>
              <w:widowControl/>
              <w:spacing w:line="560" w:lineRule="exact"/>
              <w:jc w:val="center"/>
              <w:rPr>
                <w:rFonts w:cs="宋体" w:asciiTheme="minorEastAsia" w:hAnsiTheme="minorEastAsia"/>
                <w:color w:val="000000"/>
                <w:kern w:val="0"/>
                <w:sz w:val="24"/>
              </w:rPr>
            </w:pPr>
          </w:p>
        </w:tc>
        <w:tc>
          <w:tcPr>
            <w:tcW w:w="1655" w:type="dxa"/>
            <w:shd w:val="clear" w:color="auto" w:fill="auto"/>
            <w:vAlign w:val="center"/>
          </w:tcPr>
          <w:p w14:paraId="65F721BD">
            <w:pPr>
              <w:widowControl/>
              <w:spacing w:line="560" w:lineRule="exact"/>
              <w:jc w:val="center"/>
              <w:rPr>
                <w:rFonts w:cs="宋体" w:asciiTheme="minorEastAsia" w:hAnsiTheme="minorEastAsia"/>
                <w:color w:val="000000"/>
                <w:kern w:val="0"/>
                <w:sz w:val="24"/>
              </w:rPr>
            </w:pPr>
          </w:p>
        </w:tc>
        <w:tc>
          <w:tcPr>
            <w:tcW w:w="617" w:type="dxa"/>
            <w:shd w:val="clear" w:color="auto" w:fill="auto"/>
            <w:noWrap/>
            <w:vAlign w:val="center"/>
          </w:tcPr>
          <w:p w14:paraId="1BD7B888">
            <w:pPr>
              <w:widowControl/>
              <w:spacing w:line="560" w:lineRule="exact"/>
              <w:jc w:val="center"/>
              <w:rPr>
                <w:rFonts w:cs="宋体" w:asciiTheme="minorEastAsia" w:hAnsiTheme="minorEastAsia"/>
                <w:color w:val="000000"/>
                <w:kern w:val="0"/>
                <w:sz w:val="24"/>
              </w:rPr>
            </w:pPr>
          </w:p>
        </w:tc>
      </w:tr>
      <w:tr w14:paraId="2A5B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shd w:val="clear" w:color="auto" w:fill="auto"/>
            <w:vAlign w:val="center"/>
          </w:tcPr>
          <w:p w14:paraId="0B96449F">
            <w:pPr>
              <w:widowControl/>
              <w:spacing w:line="560" w:lineRule="exact"/>
              <w:jc w:val="center"/>
              <w:rPr>
                <w:rFonts w:cs="宋体" w:asciiTheme="minorEastAsia" w:hAnsiTheme="minorEastAsia"/>
                <w:color w:val="000000"/>
                <w:kern w:val="0"/>
                <w:sz w:val="24"/>
              </w:rPr>
            </w:pPr>
            <w:r>
              <w:rPr>
                <w:rFonts w:hint="eastAsia" w:cs="宋体" w:asciiTheme="minorEastAsia" w:hAnsiTheme="minorEastAsia"/>
                <w:color w:val="000000"/>
                <w:kern w:val="0"/>
                <w:sz w:val="24"/>
              </w:rPr>
              <w:t>13</w:t>
            </w:r>
          </w:p>
        </w:tc>
        <w:tc>
          <w:tcPr>
            <w:tcW w:w="0" w:type="auto"/>
            <w:shd w:val="clear" w:color="auto" w:fill="auto"/>
            <w:vAlign w:val="center"/>
          </w:tcPr>
          <w:p w14:paraId="42CC36C2">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6FA4C719">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7A2E3499">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145E7FD4">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4F211714">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084F6190">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37198E7F">
            <w:pPr>
              <w:widowControl/>
              <w:spacing w:line="560" w:lineRule="exact"/>
              <w:jc w:val="center"/>
              <w:rPr>
                <w:rFonts w:cs="宋体" w:asciiTheme="minorEastAsia" w:hAnsiTheme="minorEastAsia"/>
                <w:color w:val="000000"/>
                <w:kern w:val="0"/>
                <w:sz w:val="24"/>
              </w:rPr>
            </w:pPr>
          </w:p>
        </w:tc>
        <w:tc>
          <w:tcPr>
            <w:tcW w:w="1655" w:type="dxa"/>
            <w:shd w:val="clear" w:color="auto" w:fill="auto"/>
            <w:vAlign w:val="center"/>
          </w:tcPr>
          <w:p w14:paraId="6C512742">
            <w:pPr>
              <w:widowControl/>
              <w:spacing w:line="560" w:lineRule="exact"/>
              <w:jc w:val="center"/>
              <w:rPr>
                <w:rFonts w:cs="宋体" w:asciiTheme="minorEastAsia" w:hAnsiTheme="minorEastAsia"/>
                <w:color w:val="000000"/>
                <w:kern w:val="0"/>
                <w:sz w:val="24"/>
              </w:rPr>
            </w:pPr>
          </w:p>
        </w:tc>
        <w:tc>
          <w:tcPr>
            <w:tcW w:w="617" w:type="dxa"/>
            <w:shd w:val="clear" w:color="auto" w:fill="auto"/>
            <w:noWrap/>
            <w:vAlign w:val="center"/>
          </w:tcPr>
          <w:p w14:paraId="1E07CF60">
            <w:pPr>
              <w:widowControl/>
              <w:spacing w:line="560" w:lineRule="exact"/>
              <w:jc w:val="center"/>
              <w:rPr>
                <w:rFonts w:cs="宋体" w:asciiTheme="minorEastAsia" w:hAnsiTheme="minorEastAsia"/>
                <w:color w:val="000000"/>
                <w:kern w:val="0"/>
                <w:sz w:val="24"/>
              </w:rPr>
            </w:pPr>
          </w:p>
        </w:tc>
      </w:tr>
      <w:tr w14:paraId="466C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trPr>
        <w:tc>
          <w:tcPr>
            <w:tcW w:w="0" w:type="auto"/>
            <w:shd w:val="clear" w:color="auto" w:fill="auto"/>
            <w:vAlign w:val="center"/>
          </w:tcPr>
          <w:p w14:paraId="7ACFB588">
            <w:pPr>
              <w:widowControl/>
              <w:spacing w:line="560" w:lineRule="exact"/>
              <w:jc w:val="center"/>
              <w:rPr>
                <w:rFonts w:cs="宋体" w:asciiTheme="minorEastAsia" w:hAnsiTheme="minorEastAsia"/>
                <w:color w:val="000000"/>
                <w:kern w:val="0"/>
                <w:sz w:val="24"/>
              </w:rPr>
            </w:pPr>
            <w:r>
              <w:rPr>
                <w:rFonts w:hint="eastAsia" w:cs="宋体" w:asciiTheme="minorEastAsia" w:hAnsiTheme="minorEastAsia"/>
                <w:color w:val="000000"/>
                <w:kern w:val="0"/>
                <w:sz w:val="24"/>
              </w:rPr>
              <w:t>…</w:t>
            </w:r>
          </w:p>
        </w:tc>
        <w:tc>
          <w:tcPr>
            <w:tcW w:w="0" w:type="auto"/>
            <w:shd w:val="clear" w:color="auto" w:fill="auto"/>
            <w:vAlign w:val="center"/>
          </w:tcPr>
          <w:p w14:paraId="2DD98273">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266543E1">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1D839A78">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6D33DC1C">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48AB81B0">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509F06E6">
            <w:pPr>
              <w:widowControl/>
              <w:spacing w:line="560" w:lineRule="exact"/>
              <w:jc w:val="center"/>
              <w:rPr>
                <w:rFonts w:cs="宋体" w:asciiTheme="minorEastAsia" w:hAnsiTheme="minorEastAsia"/>
                <w:color w:val="000000"/>
                <w:kern w:val="0"/>
                <w:sz w:val="24"/>
              </w:rPr>
            </w:pPr>
          </w:p>
        </w:tc>
        <w:tc>
          <w:tcPr>
            <w:tcW w:w="0" w:type="auto"/>
            <w:shd w:val="clear" w:color="auto" w:fill="auto"/>
            <w:vAlign w:val="center"/>
          </w:tcPr>
          <w:p w14:paraId="5BF29EF0">
            <w:pPr>
              <w:widowControl/>
              <w:spacing w:line="560" w:lineRule="exact"/>
              <w:jc w:val="center"/>
              <w:rPr>
                <w:rFonts w:cs="宋体" w:asciiTheme="minorEastAsia" w:hAnsiTheme="minorEastAsia"/>
                <w:color w:val="000000"/>
                <w:kern w:val="0"/>
                <w:sz w:val="24"/>
              </w:rPr>
            </w:pPr>
          </w:p>
        </w:tc>
        <w:tc>
          <w:tcPr>
            <w:tcW w:w="1655" w:type="dxa"/>
            <w:shd w:val="clear" w:color="auto" w:fill="auto"/>
            <w:vAlign w:val="center"/>
          </w:tcPr>
          <w:p w14:paraId="0477EA76">
            <w:pPr>
              <w:widowControl/>
              <w:spacing w:line="560" w:lineRule="exact"/>
              <w:jc w:val="center"/>
              <w:rPr>
                <w:rFonts w:cs="宋体" w:asciiTheme="minorEastAsia" w:hAnsiTheme="minorEastAsia"/>
                <w:color w:val="000000"/>
                <w:kern w:val="0"/>
                <w:sz w:val="24"/>
              </w:rPr>
            </w:pPr>
          </w:p>
        </w:tc>
        <w:tc>
          <w:tcPr>
            <w:tcW w:w="617" w:type="dxa"/>
            <w:shd w:val="clear" w:color="auto" w:fill="auto"/>
            <w:noWrap/>
            <w:vAlign w:val="center"/>
          </w:tcPr>
          <w:p w14:paraId="5BCEA521">
            <w:pPr>
              <w:widowControl/>
              <w:spacing w:line="560" w:lineRule="exact"/>
              <w:jc w:val="center"/>
              <w:rPr>
                <w:rFonts w:cs="宋体" w:asciiTheme="minorEastAsia" w:hAnsiTheme="minorEastAsia"/>
                <w:color w:val="000000"/>
                <w:kern w:val="0"/>
                <w:sz w:val="24"/>
              </w:rPr>
            </w:pPr>
          </w:p>
        </w:tc>
      </w:tr>
      <w:tr w14:paraId="4017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gridSpan w:val="2"/>
            <w:shd w:val="clear" w:color="auto" w:fill="auto"/>
            <w:vAlign w:val="center"/>
          </w:tcPr>
          <w:p w14:paraId="7411EE16">
            <w:pPr>
              <w:widowControl/>
              <w:spacing w:line="560" w:lineRule="exact"/>
              <w:jc w:val="center"/>
              <w:rPr>
                <w:rFonts w:cs="宋体" w:asciiTheme="minorEastAsia" w:hAnsiTheme="minorEastAsia"/>
                <w:b/>
                <w:bCs/>
                <w:color w:val="000000"/>
                <w:kern w:val="0"/>
                <w:sz w:val="24"/>
              </w:rPr>
            </w:pPr>
            <w:r>
              <w:rPr>
                <w:rFonts w:hint="eastAsia" w:cs="宋体" w:asciiTheme="minorEastAsia" w:hAnsiTheme="minorEastAsia"/>
                <w:b/>
                <w:bCs/>
                <w:color w:val="000000"/>
                <w:kern w:val="0"/>
                <w:sz w:val="24"/>
              </w:rPr>
              <w:t>合计（元/年）</w:t>
            </w:r>
          </w:p>
        </w:tc>
        <w:tc>
          <w:tcPr>
            <w:tcW w:w="0" w:type="auto"/>
            <w:shd w:val="clear" w:color="auto" w:fill="auto"/>
            <w:vAlign w:val="center"/>
          </w:tcPr>
          <w:p w14:paraId="4FAA2E1E">
            <w:pPr>
              <w:widowControl/>
              <w:spacing w:line="560" w:lineRule="exact"/>
              <w:jc w:val="center"/>
              <w:rPr>
                <w:rFonts w:cs="宋体" w:asciiTheme="minorEastAsia" w:hAnsiTheme="minorEastAsia"/>
                <w:b/>
                <w:bCs/>
                <w:color w:val="000000"/>
                <w:kern w:val="0"/>
                <w:sz w:val="24"/>
              </w:rPr>
            </w:pPr>
          </w:p>
        </w:tc>
        <w:tc>
          <w:tcPr>
            <w:tcW w:w="0" w:type="auto"/>
            <w:shd w:val="clear" w:color="auto" w:fill="auto"/>
            <w:vAlign w:val="center"/>
          </w:tcPr>
          <w:p w14:paraId="2C67883E">
            <w:pPr>
              <w:widowControl/>
              <w:spacing w:line="560" w:lineRule="exact"/>
              <w:jc w:val="center"/>
              <w:rPr>
                <w:rFonts w:cs="宋体" w:asciiTheme="minorEastAsia" w:hAnsiTheme="minorEastAsia"/>
                <w:b/>
                <w:bCs/>
                <w:color w:val="000000"/>
                <w:kern w:val="0"/>
                <w:sz w:val="24"/>
              </w:rPr>
            </w:pPr>
          </w:p>
        </w:tc>
        <w:tc>
          <w:tcPr>
            <w:tcW w:w="0" w:type="auto"/>
            <w:shd w:val="clear" w:color="auto" w:fill="auto"/>
            <w:vAlign w:val="center"/>
          </w:tcPr>
          <w:p w14:paraId="4C08BF1B">
            <w:pPr>
              <w:widowControl/>
              <w:spacing w:line="560" w:lineRule="exact"/>
              <w:jc w:val="center"/>
              <w:rPr>
                <w:rFonts w:cs="宋体" w:asciiTheme="minorEastAsia" w:hAnsiTheme="minorEastAsia"/>
                <w:b/>
                <w:bCs/>
                <w:color w:val="000000"/>
                <w:kern w:val="0"/>
                <w:sz w:val="24"/>
              </w:rPr>
            </w:pPr>
          </w:p>
        </w:tc>
        <w:tc>
          <w:tcPr>
            <w:tcW w:w="0" w:type="auto"/>
            <w:shd w:val="clear" w:color="auto" w:fill="auto"/>
            <w:vAlign w:val="center"/>
          </w:tcPr>
          <w:p w14:paraId="0A716A35">
            <w:pPr>
              <w:widowControl/>
              <w:spacing w:line="560" w:lineRule="exact"/>
              <w:jc w:val="center"/>
              <w:rPr>
                <w:rFonts w:cs="宋体" w:asciiTheme="minorEastAsia" w:hAnsiTheme="minorEastAsia"/>
                <w:b/>
                <w:bCs/>
                <w:color w:val="000000"/>
                <w:kern w:val="0"/>
                <w:sz w:val="24"/>
              </w:rPr>
            </w:pPr>
          </w:p>
        </w:tc>
        <w:tc>
          <w:tcPr>
            <w:tcW w:w="0" w:type="auto"/>
            <w:shd w:val="clear" w:color="auto" w:fill="auto"/>
            <w:vAlign w:val="center"/>
          </w:tcPr>
          <w:p w14:paraId="362D132C">
            <w:pPr>
              <w:widowControl/>
              <w:spacing w:line="560" w:lineRule="exact"/>
              <w:jc w:val="center"/>
              <w:rPr>
                <w:rFonts w:cs="宋体" w:asciiTheme="minorEastAsia" w:hAnsiTheme="minorEastAsia"/>
                <w:b/>
                <w:bCs/>
                <w:color w:val="000000"/>
                <w:kern w:val="0"/>
                <w:sz w:val="24"/>
              </w:rPr>
            </w:pPr>
          </w:p>
        </w:tc>
        <w:tc>
          <w:tcPr>
            <w:tcW w:w="0" w:type="auto"/>
            <w:shd w:val="clear" w:color="auto" w:fill="auto"/>
            <w:vAlign w:val="center"/>
          </w:tcPr>
          <w:p w14:paraId="2A997FBB">
            <w:pPr>
              <w:widowControl/>
              <w:spacing w:line="560" w:lineRule="exact"/>
              <w:jc w:val="center"/>
              <w:rPr>
                <w:rFonts w:cs="宋体" w:asciiTheme="minorEastAsia" w:hAnsiTheme="minorEastAsia"/>
                <w:b/>
                <w:bCs/>
                <w:color w:val="000000"/>
                <w:kern w:val="0"/>
                <w:sz w:val="24"/>
              </w:rPr>
            </w:pPr>
          </w:p>
        </w:tc>
        <w:tc>
          <w:tcPr>
            <w:tcW w:w="1655" w:type="dxa"/>
            <w:shd w:val="clear" w:color="auto" w:fill="auto"/>
            <w:vAlign w:val="center"/>
          </w:tcPr>
          <w:p w14:paraId="46709F62">
            <w:pPr>
              <w:widowControl/>
              <w:spacing w:line="560" w:lineRule="exact"/>
              <w:jc w:val="center"/>
              <w:rPr>
                <w:rFonts w:cs="宋体" w:asciiTheme="minorEastAsia" w:hAnsiTheme="minorEastAsia"/>
                <w:b/>
                <w:bCs/>
                <w:color w:val="000000"/>
                <w:kern w:val="0"/>
                <w:sz w:val="24"/>
              </w:rPr>
            </w:pPr>
          </w:p>
        </w:tc>
        <w:tc>
          <w:tcPr>
            <w:tcW w:w="617" w:type="dxa"/>
            <w:shd w:val="clear" w:color="auto" w:fill="auto"/>
            <w:noWrap/>
            <w:vAlign w:val="center"/>
          </w:tcPr>
          <w:p w14:paraId="61FDD099">
            <w:pPr>
              <w:widowControl/>
              <w:spacing w:line="560" w:lineRule="exact"/>
              <w:jc w:val="center"/>
              <w:rPr>
                <w:rFonts w:cs="宋体" w:asciiTheme="minorEastAsia" w:hAnsiTheme="minorEastAsia"/>
                <w:b/>
                <w:bCs/>
                <w:color w:val="000000"/>
                <w:kern w:val="0"/>
                <w:sz w:val="24"/>
              </w:rPr>
            </w:pPr>
          </w:p>
        </w:tc>
      </w:tr>
    </w:tbl>
    <w:p w14:paraId="7AA091DB">
      <w:pPr>
        <w:pStyle w:val="62"/>
        <w:spacing w:line="560" w:lineRule="exact"/>
        <w:jc w:val="both"/>
        <w:rPr>
          <w:rFonts w:hint="default" w:asciiTheme="minorEastAsia" w:hAnsiTheme="minorEastAsia"/>
          <w:sz w:val="24"/>
          <w:szCs w:val="24"/>
        </w:rPr>
      </w:pP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2380"/>
        <w:gridCol w:w="1416"/>
        <w:gridCol w:w="2273"/>
        <w:gridCol w:w="1996"/>
      </w:tblGrid>
      <w:tr w14:paraId="7E58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000" w:type="pct"/>
            <w:gridSpan w:val="5"/>
            <w:shd w:val="clear" w:color="auto" w:fill="auto"/>
            <w:noWrap/>
            <w:vAlign w:val="center"/>
          </w:tcPr>
          <w:p w14:paraId="6D361FAD">
            <w:pPr>
              <w:widowControl/>
              <w:spacing w:line="560" w:lineRule="exact"/>
              <w:jc w:val="center"/>
              <w:rPr>
                <w:rFonts w:ascii="宋体" w:hAnsi="宋体" w:eastAsia="宋体" w:cs="宋体"/>
                <w:b/>
                <w:bCs/>
                <w:color w:val="000000"/>
                <w:kern w:val="0"/>
                <w:sz w:val="24"/>
              </w:rPr>
            </w:pPr>
            <w:r>
              <w:rPr>
                <w:rFonts w:hint="eastAsia" w:ascii="宋体" w:hAnsi="宋体" w:eastAsia="宋体" w:cs="宋体"/>
                <w:b/>
                <w:bCs/>
                <w:color w:val="000000"/>
                <w:kern w:val="0"/>
                <w:sz w:val="24"/>
              </w:rPr>
              <w:t>表二、其他费用</w:t>
            </w:r>
          </w:p>
        </w:tc>
      </w:tr>
      <w:tr w14:paraId="50D41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23" w:type="pct"/>
            <w:shd w:val="clear" w:color="auto" w:fill="auto"/>
            <w:vAlign w:val="center"/>
          </w:tcPr>
          <w:p w14:paraId="2F8BB909">
            <w:pPr>
              <w:widowControl/>
              <w:spacing w:line="560" w:lineRule="exact"/>
              <w:jc w:val="center"/>
              <w:rPr>
                <w:rFonts w:ascii="宋体" w:hAnsi="宋体" w:eastAsia="宋体" w:cs="宋体"/>
                <w:b/>
                <w:bCs/>
                <w:color w:val="000000"/>
                <w:kern w:val="0"/>
                <w:sz w:val="24"/>
              </w:rPr>
            </w:pPr>
            <w:r>
              <w:rPr>
                <w:rFonts w:hint="eastAsia" w:ascii="宋体" w:hAnsi="宋体" w:eastAsia="宋体" w:cs="宋体"/>
                <w:b/>
                <w:bCs/>
                <w:color w:val="000000"/>
                <w:kern w:val="0"/>
                <w:sz w:val="24"/>
              </w:rPr>
              <w:t>序号</w:t>
            </w:r>
          </w:p>
        </w:tc>
        <w:tc>
          <w:tcPr>
            <w:tcW w:w="1986" w:type="pct"/>
            <w:gridSpan w:val="2"/>
            <w:shd w:val="clear" w:color="auto" w:fill="auto"/>
            <w:vAlign w:val="center"/>
          </w:tcPr>
          <w:p w14:paraId="209FEECC">
            <w:pPr>
              <w:widowControl/>
              <w:spacing w:line="560" w:lineRule="exact"/>
              <w:jc w:val="center"/>
              <w:rPr>
                <w:rFonts w:ascii="宋体" w:hAnsi="宋体" w:eastAsia="宋体" w:cs="宋体"/>
                <w:b/>
                <w:bCs/>
                <w:color w:val="000000"/>
                <w:kern w:val="0"/>
                <w:sz w:val="24"/>
              </w:rPr>
            </w:pPr>
            <w:r>
              <w:rPr>
                <w:rFonts w:hint="eastAsia" w:ascii="宋体" w:hAnsi="宋体" w:eastAsia="宋体" w:cs="宋体"/>
                <w:b/>
                <w:bCs/>
                <w:color w:val="000000"/>
                <w:kern w:val="0"/>
                <w:sz w:val="24"/>
              </w:rPr>
              <w:t>报价内容</w:t>
            </w:r>
          </w:p>
        </w:tc>
        <w:tc>
          <w:tcPr>
            <w:tcW w:w="1427" w:type="pct"/>
            <w:shd w:val="clear" w:color="auto" w:fill="auto"/>
            <w:vAlign w:val="center"/>
          </w:tcPr>
          <w:p w14:paraId="533E3EBE">
            <w:pPr>
              <w:widowControl/>
              <w:spacing w:line="560" w:lineRule="exact"/>
              <w:jc w:val="center"/>
              <w:rPr>
                <w:rFonts w:ascii="宋体" w:hAnsi="宋体" w:eastAsia="宋体" w:cs="宋体"/>
                <w:b/>
                <w:bCs/>
                <w:color w:val="000000"/>
                <w:kern w:val="0"/>
                <w:sz w:val="24"/>
              </w:rPr>
            </w:pPr>
            <w:r>
              <w:rPr>
                <w:rFonts w:hint="eastAsia" w:ascii="宋体" w:hAnsi="宋体" w:eastAsia="宋体" w:cs="宋体"/>
                <w:b/>
                <w:bCs/>
                <w:color w:val="000000"/>
                <w:kern w:val="0"/>
                <w:sz w:val="24"/>
              </w:rPr>
              <w:t>报价金额（元/年）</w:t>
            </w:r>
          </w:p>
        </w:tc>
        <w:tc>
          <w:tcPr>
            <w:tcW w:w="1264" w:type="pct"/>
            <w:shd w:val="clear" w:color="auto" w:fill="auto"/>
            <w:vAlign w:val="center"/>
          </w:tcPr>
          <w:p w14:paraId="4D0AAF8B">
            <w:pPr>
              <w:widowControl/>
              <w:spacing w:line="560" w:lineRule="exact"/>
              <w:jc w:val="center"/>
              <w:rPr>
                <w:rFonts w:ascii="宋体" w:hAnsi="宋体" w:eastAsia="宋体" w:cs="宋体"/>
                <w:b/>
                <w:bCs/>
                <w:color w:val="000000"/>
                <w:kern w:val="0"/>
                <w:sz w:val="24"/>
              </w:rPr>
            </w:pPr>
            <w:r>
              <w:rPr>
                <w:rFonts w:hint="eastAsia" w:ascii="宋体" w:hAnsi="宋体" w:eastAsia="宋体" w:cs="宋体"/>
                <w:b/>
                <w:bCs/>
                <w:color w:val="000000"/>
                <w:kern w:val="0"/>
                <w:sz w:val="24"/>
              </w:rPr>
              <w:t>备注</w:t>
            </w:r>
          </w:p>
        </w:tc>
      </w:tr>
      <w:tr w14:paraId="1B43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23" w:type="pct"/>
            <w:shd w:val="clear" w:color="auto" w:fill="auto"/>
            <w:vAlign w:val="center"/>
          </w:tcPr>
          <w:p w14:paraId="2DD307D8">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986" w:type="pct"/>
            <w:gridSpan w:val="2"/>
            <w:shd w:val="clear" w:color="auto" w:fill="auto"/>
            <w:vAlign w:val="center"/>
          </w:tcPr>
          <w:p w14:paraId="20F6E29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工会经费</w:t>
            </w:r>
          </w:p>
        </w:tc>
        <w:tc>
          <w:tcPr>
            <w:tcW w:w="1427" w:type="pct"/>
            <w:shd w:val="clear" w:color="auto" w:fill="auto"/>
            <w:vAlign w:val="center"/>
          </w:tcPr>
          <w:p w14:paraId="6E9F4115">
            <w:pPr>
              <w:widowControl/>
              <w:spacing w:line="560" w:lineRule="exact"/>
              <w:jc w:val="center"/>
              <w:rPr>
                <w:rFonts w:ascii="宋体" w:hAnsi="宋体" w:eastAsia="宋体" w:cs="宋体"/>
                <w:color w:val="000000"/>
                <w:kern w:val="0"/>
                <w:sz w:val="24"/>
              </w:rPr>
            </w:pPr>
          </w:p>
        </w:tc>
        <w:tc>
          <w:tcPr>
            <w:tcW w:w="1264" w:type="pct"/>
            <w:shd w:val="clear" w:color="auto" w:fill="auto"/>
            <w:vAlign w:val="center"/>
          </w:tcPr>
          <w:p w14:paraId="69828C54">
            <w:pPr>
              <w:widowControl/>
              <w:spacing w:line="560" w:lineRule="exact"/>
              <w:jc w:val="center"/>
              <w:rPr>
                <w:rFonts w:ascii="宋体" w:hAnsi="宋体" w:eastAsia="宋体" w:cs="宋体"/>
                <w:color w:val="000000"/>
                <w:kern w:val="0"/>
                <w:sz w:val="24"/>
              </w:rPr>
            </w:pPr>
          </w:p>
        </w:tc>
      </w:tr>
      <w:tr w14:paraId="29E8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23" w:type="pct"/>
            <w:shd w:val="clear" w:color="auto" w:fill="auto"/>
            <w:vAlign w:val="center"/>
          </w:tcPr>
          <w:p w14:paraId="3407BBC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1986" w:type="pct"/>
            <w:gridSpan w:val="2"/>
            <w:shd w:val="clear" w:color="auto" w:fill="auto"/>
            <w:vAlign w:val="center"/>
          </w:tcPr>
          <w:p w14:paraId="071FCEF1">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教育经费</w:t>
            </w:r>
          </w:p>
        </w:tc>
        <w:tc>
          <w:tcPr>
            <w:tcW w:w="1427" w:type="pct"/>
            <w:shd w:val="clear" w:color="auto" w:fill="auto"/>
            <w:vAlign w:val="center"/>
          </w:tcPr>
          <w:p w14:paraId="7B301548">
            <w:pPr>
              <w:widowControl/>
              <w:spacing w:line="560" w:lineRule="exact"/>
              <w:jc w:val="center"/>
              <w:rPr>
                <w:rFonts w:ascii="宋体" w:hAnsi="宋体" w:eastAsia="宋体" w:cs="宋体"/>
                <w:color w:val="000000"/>
                <w:kern w:val="0"/>
                <w:sz w:val="24"/>
              </w:rPr>
            </w:pPr>
          </w:p>
        </w:tc>
        <w:tc>
          <w:tcPr>
            <w:tcW w:w="1264" w:type="pct"/>
            <w:shd w:val="clear" w:color="auto" w:fill="auto"/>
            <w:vAlign w:val="center"/>
          </w:tcPr>
          <w:p w14:paraId="6794545F">
            <w:pPr>
              <w:widowControl/>
              <w:spacing w:line="560" w:lineRule="exact"/>
              <w:jc w:val="center"/>
              <w:rPr>
                <w:rFonts w:ascii="宋体" w:hAnsi="宋体" w:eastAsia="宋体" w:cs="宋体"/>
                <w:color w:val="000000"/>
                <w:kern w:val="0"/>
                <w:sz w:val="24"/>
              </w:rPr>
            </w:pPr>
          </w:p>
        </w:tc>
      </w:tr>
      <w:tr w14:paraId="2F410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23" w:type="pct"/>
            <w:shd w:val="clear" w:color="auto" w:fill="auto"/>
            <w:vAlign w:val="center"/>
          </w:tcPr>
          <w:p w14:paraId="5E30CA1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1986" w:type="pct"/>
            <w:gridSpan w:val="2"/>
            <w:shd w:val="clear" w:color="auto" w:fill="auto"/>
            <w:vAlign w:val="center"/>
          </w:tcPr>
          <w:p w14:paraId="5C01566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残疾人就业保障金</w:t>
            </w:r>
          </w:p>
        </w:tc>
        <w:tc>
          <w:tcPr>
            <w:tcW w:w="1427" w:type="pct"/>
            <w:shd w:val="clear" w:color="auto" w:fill="auto"/>
            <w:vAlign w:val="center"/>
          </w:tcPr>
          <w:p w14:paraId="44C535AD">
            <w:pPr>
              <w:widowControl/>
              <w:spacing w:line="560" w:lineRule="exact"/>
              <w:jc w:val="center"/>
              <w:rPr>
                <w:rFonts w:ascii="宋体" w:hAnsi="宋体" w:eastAsia="宋体" w:cs="宋体"/>
                <w:color w:val="000000"/>
                <w:kern w:val="0"/>
                <w:sz w:val="24"/>
              </w:rPr>
            </w:pPr>
          </w:p>
        </w:tc>
        <w:tc>
          <w:tcPr>
            <w:tcW w:w="1264" w:type="pct"/>
            <w:shd w:val="clear" w:color="auto" w:fill="auto"/>
            <w:vAlign w:val="center"/>
          </w:tcPr>
          <w:p w14:paraId="78B0AB15">
            <w:pPr>
              <w:widowControl/>
              <w:spacing w:line="560" w:lineRule="exact"/>
              <w:jc w:val="center"/>
              <w:rPr>
                <w:rFonts w:ascii="宋体" w:hAnsi="宋体" w:eastAsia="宋体" w:cs="宋体"/>
                <w:color w:val="000000"/>
                <w:kern w:val="0"/>
                <w:sz w:val="24"/>
              </w:rPr>
            </w:pPr>
          </w:p>
        </w:tc>
      </w:tr>
      <w:tr w14:paraId="39BD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23" w:type="pct"/>
            <w:shd w:val="clear" w:color="auto" w:fill="auto"/>
            <w:vAlign w:val="center"/>
          </w:tcPr>
          <w:p w14:paraId="2D5A7A3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4</w:t>
            </w:r>
          </w:p>
        </w:tc>
        <w:tc>
          <w:tcPr>
            <w:tcW w:w="1986" w:type="pct"/>
            <w:gridSpan w:val="2"/>
            <w:shd w:val="clear" w:color="auto" w:fill="auto"/>
            <w:vAlign w:val="center"/>
          </w:tcPr>
          <w:p w14:paraId="2687C078">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工作服费用</w:t>
            </w:r>
          </w:p>
        </w:tc>
        <w:tc>
          <w:tcPr>
            <w:tcW w:w="1427" w:type="pct"/>
            <w:shd w:val="clear" w:color="auto" w:fill="auto"/>
            <w:vAlign w:val="center"/>
          </w:tcPr>
          <w:p w14:paraId="62288847">
            <w:pPr>
              <w:widowControl/>
              <w:spacing w:line="560" w:lineRule="exact"/>
              <w:jc w:val="center"/>
              <w:rPr>
                <w:rFonts w:ascii="宋体" w:hAnsi="宋体" w:eastAsia="宋体" w:cs="宋体"/>
                <w:color w:val="000000"/>
                <w:kern w:val="0"/>
                <w:sz w:val="24"/>
              </w:rPr>
            </w:pPr>
          </w:p>
        </w:tc>
        <w:tc>
          <w:tcPr>
            <w:tcW w:w="1264" w:type="pct"/>
            <w:shd w:val="clear" w:color="auto" w:fill="auto"/>
            <w:vAlign w:val="center"/>
          </w:tcPr>
          <w:p w14:paraId="2969332B">
            <w:pPr>
              <w:widowControl/>
              <w:spacing w:line="560" w:lineRule="exact"/>
              <w:jc w:val="center"/>
              <w:rPr>
                <w:rFonts w:ascii="宋体" w:hAnsi="宋体" w:eastAsia="宋体" w:cs="宋体"/>
                <w:color w:val="000000"/>
                <w:kern w:val="0"/>
                <w:sz w:val="24"/>
              </w:rPr>
            </w:pPr>
          </w:p>
        </w:tc>
      </w:tr>
      <w:tr w14:paraId="1502E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23" w:type="pct"/>
            <w:shd w:val="clear" w:color="auto" w:fill="auto"/>
            <w:vAlign w:val="center"/>
          </w:tcPr>
          <w:p w14:paraId="11790311">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w:t>
            </w:r>
          </w:p>
        </w:tc>
        <w:tc>
          <w:tcPr>
            <w:tcW w:w="1986" w:type="pct"/>
            <w:gridSpan w:val="2"/>
            <w:shd w:val="clear" w:color="auto" w:fill="auto"/>
            <w:vAlign w:val="center"/>
          </w:tcPr>
          <w:p w14:paraId="4EF55C6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绿植租摆费用</w:t>
            </w:r>
          </w:p>
        </w:tc>
        <w:tc>
          <w:tcPr>
            <w:tcW w:w="1427" w:type="pct"/>
            <w:shd w:val="clear" w:color="auto" w:fill="auto"/>
            <w:vAlign w:val="center"/>
          </w:tcPr>
          <w:p w14:paraId="39A94F35">
            <w:pPr>
              <w:widowControl/>
              <w:spacing w:line="560" w:lineRule="exact"/>
              <w:jc w:val="center"/>
              <w:rPr>
                <w:rFonts w:ascii="宋体" w:hAnsi="宋体" w:eastAsia="宋体" w:cs="宋体"/>
                <w:color w:val="000000"/>
                <w:kern w:val="0"/>
                <w:sz w:val="24"/>
              </w:rPr>
            </w:pPr>
          </w:p>
        </w:tc>
        <w:tc>
          <w:tcPr>
            <w:tcW w:w="1264" w:type="pct"/>
            <w:shd w:val="clear" w:color="auto" w:fill="auto"/>
            <w:vAlign w:val="center"/>
          </w:tcPr>
          <w:p w14:paraId="7B424972">
            <w:pPr>
              <w:widowControl/>
              <w:spacing w:line="560" w:lineRule="exact"/>
              <w:jc w:val="center"/>
              <w:rPr>
                <w:rFonts w:ascii="宋体" w:hAnsi="宋体" w:eastAsia="宋体" w:cs="宋体"/>
                <w:color w:val="000000"/>
                <w:kern w:val="0"/>
                <w:sz w:val="24"/>
              </w:rPr>
            </w:pPr>
          </w:p>
        </w:tc>
      </w:tr>
      <w:tr w14:paraId="77D3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23" w:type="pct"/>
            <w:shd w:val="clear" w:color="auto" w:fill="auto"/>
            <w:vAlign w:val="center"/>
          </w:tcPr>
          <w:p w14:paraId="118C76C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6</w:t>
            </w:r>
          </w:p>
        </w:tc>
        <w:tc>
          <w:tcPr>
            <w:tcW w:w="1986" w:type="pct"/>
            <w:gridSpan w:val="2"/>
            <w:shd w:val="clear" w:color="auto" w:fill="auto"/>
            <w:vAlign w:val="center"/>
          </w:tcPr>
          <w:p w14:paraId="79D838F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物资费用</w:t>
            </w:r>
          </w:p>
        </w:tc>
        <w:tc>
          <w:tcPr>
            <w:tcW w:w="1427" w:type="pct"/>
            <w:shd w:val="clear" w:color="auto" w:fill="auto"/>
            <w:vAlign w:val="center"/>
          </w:tcPr>
          <w:p w14:paraId="5B8B7AF1">
            <w:pPr>
              <w:widowControl/>
              <w:spacing w:line="560" w:lineRule="exact"/>
              <w:jc w:val="center"/>
              <w:rPr>
                <w:rFonts w:ascii="宋体" w:hAnsi="宋体" w:eastAsia="宋体" w:cs="宋体"/>
                <w:color w:val="000000"/>
                <w:kern w:val="0"/>
                <w:sz w:val="24"/>
              </w:rPr>
            </w:pPr>
          </w:p>
        </w:tc>
        <w:tc>
          <w:tcPr>
            <w:tcW w:w="1264" w:type="pct"/>
            <w:shd w:val="clear" w:color="auto" w:fill="auto"/>
            <w:vAlign w:val="center"/>
          </w:tcPr>
          <w:p w14:paraId="6DEE57C4">
            <w:pPr>
              <w:widowControl/>
              <w:spacing w:line="560" w:lineRule="exact"/>
              <w:jc w:val="center"/>
              <w:rPr>
                <w:rFonts w:ascii="宋体" w:hAnsi="宋体" w:eastAsia="宋体" w:cs="宋体"/>
                <w:color w:val="000000"/>
                <w:kern w:val="0"/>
                <w:sz w:val="24"/>
                <w:highlight w:val="yellow"/>
              </w:rPr>
            </w:pPr>
            <w:r>
              <w:rPr>
                <w:rFonts w:ascii="宋体" w:hAnsi="宋体" w:eastAsia="宋体" w:cs="仿宋_GB2312"/>
                <w:sz w:val="24"/>
                <w:szCs w:val="24"/>
              </w:rPr>
              <w:t>详见《物资费用报价明细表》。</w:t>
            </w:r>
          </w:p>
        </w:tc>
      </w:tr>
      <w:tr w14:paraId="256E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23" w:type="pct"/>
            <w:shd w:val="clear" w:color="auto" w:fill="auto"/>
            <w:vAlign w:val="center"/>
          </w:tcPr>
          <w:p w14:paraId="4D6CAE5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7</w:t>
            </w:r>
          </w:p>
        </w:tc>
        <w:tc>
          <w:tcPr>
            <w:tcW w:w="1986" w:type="pct"/>
            <w:gridSpan w:val="2"/>
            <w:shd w:val="clear" w:color="auto" w:fill="auto"/>
            <w:vAlign w:val="center"/>
          </w:tcPr>
          <w:p w14:paraId="175CE0E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卫生物品费用</w:t>
            </w:r>
          </w:p>
        </w:tc>
        <w:tc>
          <w:tcPr>
            <w:tcW w:w="1427" w:type="pct"/>
            <w:shd w:val="clear" w:color="auto" w:fill="auto"/>
            <w:vAlign w:val="center"/>
          </w:tcPr>
          <w:p w14:paraId="3211E2B2">
            <w:pPr>
              <w:widowControl/>
              <w:spacing w:line="560" w:lineRule="exact"/>
              <w:jc w:val="center"/>
              <w:rPr>
                <w:rFonts w:ascii="宋体" w:hAnsi="宋体" w:eastAsia="宋体" w:cs="宋体"/>
                <w:color w:val="000000"/>
                <w:kern w:val="0"/>
                <w:sz w:val="24"/>
              </w:rPr>
            </w:pPr>
          </w:p>
        </w:tc>
        <w:tc>
          <w:tcPr>
            <w:tcW w:w="1264" w:type="pct"/>
            <w:shd w:val="clear" w:color="auto" w:fill="auto"/>
            <w:vAlign w:val="center"/>
          </w:tcPr>
          <w:p w14:paraId="5D9E6104">
            <w:pPr>
              <w:widowControl/>
              <w:spacing w:line="560" w:lineRule="exact"/>
              <w:jc w:val="center"/>
              <w:rPr>
                <w:rFonts w:ascii="宋体" w:hAnsi="宋体" w:eastAsia="宋体" w:cs="宋体"/>
                <w:color w:val="000000"/>
                <w:kern w:val="0"/>
                <w:sz w:val="24"/>
              </w:rPr>
            </w:pPr>
          </w:p>
        </w:tc>
      </w:tr>
      <w:tr w14:paraId="70D12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23" w:type="pct"/>
            <w:shd w:val="clear" w:color="auto" w:fill="auto"/>
            <w:vAlign w:val="center"/>
          </w:tcPr>
          <w:p w14:paraId="7670B808">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8</w:t>
            </w:r>
          </w:p>
        </w:tc>
        <w:tc>
          <w:tcPr>
            <w:tcW w:w="1986" w:type="pct"/>
            <w:gridSpan w:val="2"/>
            <w:shd w:val="clear" w:color="auto" w:fill="auto"/>
            <w:vAlign w:val="center"/>
          </w:tcPr>
          <w:p w14:paraId="40CE86A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企业管理费</w:t>
            </w:r>
          </w:p>
        </w:tc>
        <w:tc>
          <w:tcPr>
            <w:tcW w:w="1427" w:type="pct"/>
            <w:shd w:val="clear" w:color="auto" w:fill="auto"/>
            <w:vAlign w:val="center"/>
          </w:tcPr>
          <w:p w14:paraId="095391A2">
            <w:pPr>
              <w:widowControl/>
              <w:spacing w:line="560" w:lineRule="exact"/>
              <w:jc w:val="center"/>
              <w:rPr>
                <w:rFonts w:ascii="宋体" w:hAnsi="宋体" w:eastAsia="宋体" w:cs="宋体"/>
                <w:color w:val="000000"/>
                <w:kern w:val="0"/>
                <w:sz w:val="24"/>
              </w:rPr>
            </w:pPr>
          </w:p>
        </w:tc>
        <w:tc>
          <w:tcPr>
            <w:tcW w:w="1264" w:type="pct"/>
            <w:shd w:val="clear" w:color="auto" w:fill="auto"/>
            <w:vAlign w:val="center"/>
          </w:tcPr>
          <w:p w14:paraId="64DBD6B7">
            <w:pPr>
              <w:widowControl/>
              <w:spacing w:line="560" w:lineRule="exact"/>
              <w:jc w:val="center"/>
              <w:rPr>
                <w:rFonts w:ascii="宋体" w:hAnsi="宋体" w:eastAsia="宋体" w:cs="宋体"/>
                <w:color w:val="000000"/>
                <w:kern w:val="0"/>
                <w:sz w:val="24"/>
              </w:rPr>
            </w:pPr>
          </w:p>
        </w:tc>
      </w:tr>
      <w:tr w14:paraId="6ABC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23" w:type="pct"/>
            <w:shd w:val="clear" w:color="auto" w:fill="auto"/>
            <w:vAlign w:val="center"/>
          </w:tcPr>
          <w:p w14:paraId="6C52C80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9</w:t>
            </w:r>
          </w:p>
        </w:tc>
        <w:tc>
          <w:tcPr>
            <w:tcW w:w="1986" w:type="pct"/>
            <w:gridSpan w:val="2"/>
            <w:shd w:val="clear" w:color="auto" w:fill="auto"/>
            <w:vAlign w:val="center"/>
          </w:tcPr>
          <w:p w14:paraId="57C864A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利润</w:t>
            </w:r>
          </w:p>
        </w:tc>
        <w:tc>
          <w:tcPr>
            <w:tcW w:w="1427" w:type="pct"/>
            <w:shd w:val="clear" w:color="auto" w:fill="auto"/>
            <w:vAlign w:val="center"/>
          </w:tcPr>
          <w:p w14:paraId="54ABF527">
            <w:pPr>
              <w:widowControl/>
              <w:spacing w:line="560" w:lineRule="exact"/>
              <w:jc w:val="center"/>
              <w:rPr>
                <w:rFonts w:ascii="宋体" w:hAnsi="宋体" w:eastAsia="宋体" w:cs="宋体"/>
                <w:color w:val="000000"/>
                <w:kern w:val="0"/>
                <w:sz w:val="24"/>
              </w:rPr>
            </w:pPr>
          </w:p>
        </w:tc>
        <w:tc>
          <w:tcPr>
            <w:tcW w:w="1264" w:type="pct"/>
            <w:shd w:val="clear" w:color="auto" w:fill="auto"/>
            <w:vAlign w:val="center"/>
          </w:tcPr>
          <w:p w14:paraId="6844F324">
            <w:pPr>
              <w:widowControl/>
              <w:spacing w:line="560" w:lineRule="exact"/>
              <w:jc w:val="center"/>
              <w:rPr>
                <w:rFonts w:ascii="宋体" w:hAnsi="宋体" w:eastAsia="宋体" w:cs="宋体"/>
                <w:color w:val="000000"/>
                <w:kern w:val="0"/>
                <w:sz w:val="24"/>
              </w:rPr>
            </w:pPr>
          </w:p>
        </w:tc>
      </w:tr>
      <w:tr w14:paraId="0AD7C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23" w:type="pct"/>
            <w:vMerge w:val="restart"/>
            <w:shd w:val="clear" w:color="auto" w:fill="auto"/>
            <w:vAlign w:val="center"/>
          </w:tcPr>
          <w:p w14:paraId="4086F579">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w:t>
            </w:r>
          </w:p>
        </w:tc>
        <w:tc>
          <w:tcPr>
            <w:tcW w:w="1528" w:type="pct"/>
            <w:vMerge w:val="restart"/>
            <w:shd w:val="clear" w:color="auto" w:fill="auto"/>
            <w:vAlign w:val="center"/>
          </w:tcPr>
          <w:p w14:paraId="031B0A5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招标文件规定由供应商承担的其他费用</w:t>
            </w:r>
          </w:p>
        </w:tc>
        <w:tc>
          <w:tcPr>
            <w:tcW w:w="458" w:type="pct"/>
            <w:shd w:val="clear" w:color="auto" w:fill="auto"/>
            <w:vAlign w:val="center"/>
          </w:tcPr>
          <w:p w14:paraId="1873D99E">
            <w:pPr>
              <w:widowControl/>
              <w:spacing w:line="560" w:lineRule="exact"/>
              <w:jc w:val="left"/>
              <w:rPr>
                <w:rFonts w:ascii="宋体" w:hAnsi="宋体" w:eastAsia="宋体" w:cs="宋体"/>
                <w:color w:val="000000"/>
                <w:kern w:val="0"/>
                <w:sz w:val="24"/>
              </w:rPr>
            </w:pPr>
            <w:r>
              <w:rPr>
                <w:rFonts w:hint="eastAsia" w:ascii="宋体" w:hAnsi="宋体" w:eastAsia="宋体" w:cs="宋体"/>
                <w:color w:val="000000"/>
                <w:kern w:val="0"/>
                <w:sz w:val="24"/>
              </w:rPr>
              <w:t>（1）</w:t>
            </w:r>
            <w:r>
              <w:rPr>
                <w:rFonts w:asciiTheme="minorEastAsia" w:hAnsiTheme="minorEastAsia"/>
                <w:color w:val="000000" w:themeColor="text1"/>
                <w:sz w:val="24"/>
                <w:szCs w:val="24"/>
                <w14:textFill>
                  <w14:solidFill>
                    <w14:schemeClr w14:val="tx1"/>
                  </w14:solidFill>
                </w14:textFill>
              </w:rPr>
              <w:t>防暑降温费用</w:t>
            </w:r>
          </w:p>
        </w:tc>
        <w:tc>
          <w:tcPr>
            <w:tcW w:w="1427" w:type="pct"/>
            <w:shd w:val="clear" w:color="auto" w:fill="auto"/>
            <w:vAlign w:val="center"/>
          </w:tcPr>
          <w:p w14:paraId="71E57A7B">
            <w:pPr>
              <w:widowControl/>
              <w:spacing w:line="560" w:lineRule="exact"/>
              <w:jc w:val="center"/>
              <w:rPr>
                <w:rFonts w:ascii="宋体" w:hAnsi="宋体" w:eastAsia="宋体" w:cs="宋体"/>
                <w:color w:val="000000"/>
                <w:kern w:val="0"/>
                <w:sz w:val="24"/>
              </w:rPr>
            </w:pPr>
          </w:p>
        </w:tc>
        <w:tc>
          <w:tcPr>
            <w:tcW w:w="1264" w:type="pct"/>
            <w:shd w:val="clear" w:color="auto" w:fill="auto"/>
            <w:vAlign w:val="center"/>
          </w:tcPr>
          <w:p w14:paraId="2250EE87">
            <w:pPr>
              <w:widowControl/>
              <w:spacing w:line="560" w:lineRule="exact"/>
              <w:jc w:val="center"/>
              <w:rPr>
                <w:rFonts w:ascii="宋体" w:hAnsi="宋体" w:eastAsia="宋体" w:cs="宋体"/>
                <w:color w:val="000000"/>
                <w:kern w:val="0"/>
                <w:sz w:val="24"/>
              </w:rPr>
            </w:pPr>
          </w:p>
        </w:tc>
      </w:tr>
      <w:tr w14:paraId="79D5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23" w:type="pct"/>
            <w:vMerge w:val="continue"/>
            <w:vAlign w:val="center"/>
          </w:tcPr>
          <w:p w14:paraId="128EBBB5">
            <w:pPr>
              <w:widowControl/>
              <w:spacing w:line="560" w:lineRule="exact"/>
              <w:jc w:val="center"/>
              <w:rPr>
                <w:rFonts w:ascii="宋体" w:hAnsi="宋体" w:eastAsia="宋体" w:cs="宋体"/>
                <w:color w:val="000000"/>
                <w:kern w:val="0"/>
                <w:sz w:val="24"/>
              </w:rPr>
            </w:pPr>
          </w:p>
        </w:tc>
        <w:tc>
          <w:tcPr>
            <w:tcW w:w="1528" w:type="pct"/>
            <w:vMerge w:val="continue"/>
            <w:vAlign w:val="center"/>
          </w:tcPr>
          <w:p w14:paraId="577787FA">
            <w:pPr>
              <w:widowControl/>
              <w:spacing w:line="560" w:lineRule="exact"/>
              <w:jc w:val="center"/>
              <w:rPr>
                <w:rFonts w:ascii="宋体" w:hAnsi="宋体" w:eastAsia="宋体" w:cs="宋体"/>
                <w:color w:val="000000"/>
                <w:kern w:val="0"/>
                <w:sz w:val="24"/>
              </w:rPr>
            </w:pPr>
          </w:p>
        </w:tc>
        <w:tc>
          <w:tcPr>
            <w:tcW w:w="458" w:type="pct"/>
            <w:shd w:val="clear" w:color="auto" w:fill="auto"/>
            <w:vAlign w:val="center"/>
          </w:tcPr>
          <w:p w14:paraId="163765D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1427" w:type="pct"/>
            <w:shd w:val="clear" w:color="auto" w:fill="auto"/>
            <w:vAlign w:val="center"/>
          </w:tcPr>
          <w:p w14:paraId="1CF162C0">
            <w:pPr>
              <w:widowControl/>
              <w:spacing w:line="560" w:lineRule="exact"/>
              <w:jc w:val="center"/>
              <w:rPr>
                <w:rFonts w:ascii="宋体" w:hAnsi="宋体" w:eastAsia="宋体" w:cs="宋体"/>
                <w:color w:val="000000"/>
                <w:kern w:val="0"/>
                <w:sz w:val="24"/>
              </w:rPr>
            </w:pPr>
          </w:p>
        </w:tc>
        <w:tc>
          <w:tcPr>
            <w:tcW w:w="1264" w:type="pct"/>
            <w:shd w:val="clear" w:color="auto" w:fill="auto"/>
            <w:vAlign w:val="center"/>
          </w:tcPr>
          <w:p w14:paraId="6173F6B3">
            <w:pPr>
              <w:widowControl/>
              <w:spacing w:line="560" w:lineRule="exact"/>
              <w:jc w:val="center"/>
              <w:rPr>
                <w:rFonts w:ascii="宋体" w:hAnsi="宋体" w:eastAsia="宋体" w:cs="宋体"/>
                <w:color w:val="000000"/>
                <w:kern w:val="0"/>
                <w:sz w:val="24"/>
              </w:rPr>
            </w:pPr>
          </w:p>
        </w:tc>
      </w:tr>
      <w:tr w14:paraId="4E4AD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23" w:type="pct"/>
            <w:vMerge w:val="continue"/>
            <w:vAlign w:val="center"/>
          </w:tcPr>
          <w:p w14:paraId="6B204151">
            <w:pPr>
              <w:widowControl/>
              <w:spacing w:line="560" w:lineRule="exact"/>
              <w:jc w:val="center"/>
              <w:rPr>
                <w:rFonts w:ascii="宋体" w:hAnsi="宋体" w:eastAsia="宋体" w:cs="宋体"/>
                <w:color w:val="000000"/>
                <w:kern w:val="0"/>
                <w:sz w:val="24"/>
              </w:rPr>
            </w:pPr>
          </w:p>
        </w:tc>
        <w:tc>
          <w:tcPr>
            <w:tcW w:w="1528" w:type="pct"/>
            <w:vMerge w:val="continue"/>
            <w:vAlign w:val="center"/>
          </w:tcPr>
          <w:p w14:paraId="488C17E2">
            <w:pPr>
              <w:widowControl/>
              <w:spacing w:line="560" w:lineRule="exact"/>
              <w:jc w:val="center"/>
              <w:rPr>
                <w:rFonts w:ascii="宋体" w:hAnsi="宋体" w:eastAsia="宋体" w:cs="宋体"/>
                <w:color w:val="000000"/>
                <w:kern w:val="0"/>
                <w:sz w:val="24"/>
              </w:rPr>
            </w:pPr>
          </w:p>
        </w:tc>
        <w:tc>
          <w:tcPr>
            <w:tcW w:w="458" w:type="pct"/>
            <w:shd w:val="clear" w:color="auto" w:fill="auto"/>
            <w:vAlign w:val="center"/>
          </w:tcPr>
          <w:p w14:paraId="422DF3D9">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1427" w:type="pct"/>
            <w:shd w:val="clear" w:color="auto" w:fill="auto"/>
            <w:vAlign w:val="center"/>
          </w:tcPr>
          <w:p w14:paraId="42F2BC8D">
            <w:pPr>
              <w:widowControl/>
              <w:spacing w:line="560" w:lineRule="exact"/>
              <w:jc w:val="center"/>
              <w:rPr>
                <w:rFonts w:ascii="宋体" w:hAnsi="宋体" w:eastAsia="宋体" w:cs="宋体"/>
                <w:color w:val="000000"/>
                <w:kern w:val="0"/>
                <w:sz w:val="24"/>
              </w:rPr>
            </w:pPr>
          </w:p>
        </w:tc>
        <w:tc>
          <w:tcPr>
            <w:tcW w:w="1264" w:type="pct"/>
            <w:shd w:val="clear" w:color="auto" w:fill="auto"/>
            <w:vAlign w:val="center"/>
          </w:tcPr>
          <w:p w14:paraId="6AF9D42D">
            <w:pPr>
              <w:widowControl/>
              <w:spacing w:line="560" w:lineRule="exact"/>
              <w:jc w:val="center"/>
              <w:rPr>
                <w:rFonts w:ascii="宋体" w:hAnsi="宋体" w:eastAsia="宋体" w:cs="宋体"/>
                <w:color w:val="000000"/>
                <w:kern w:val="0"/>
                <w:sz w:val="24"/>
              </w:rPr>
            </w:pPr>
          </w:p>
        </w:tc>
      </w:tr>
      <w:tr w14:paraId="139C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23" w:type="pct"/>
            <w:vMerge w:val="continue"/>
            <w:vAlign w:val="center"/>
          </w:tcPr>
          <w:p w14:paraId="4EF8188D">
            <w:pPr>
              <w:widowControl/>
              <w:spacing w:line="560" w:lineRule="exact"/>
              <w:jc w:val="center"/>
              <w:rPr>
                <w:rFonts w:ascii="宋体" w:hAnsi="宋体" w:eastAsia="宋体" w:cs="宋体"/>
                <w:color w:val="000000"/>
                <w:kern w:val="0"/>
                <w:sz w:val="24"/>
              </w:rPr>
            </w:pPr>
          </w:p>
        </w:tc>
        <w:tc>
          <w:tcPr>
            <w:tcW w:w="1528" w:type="pct"/>
            <w:vMerge w:val="continue"/>
            <w:vAlign w:val="center"/>
          </w:tcPr>
          <w:p w14:paraId="72F6014E">
            <w:pPr>
              <w:widowControl/>
              <w:spacing w:line="560" w:lineRule="exact"/>
              <w:jc w:val="center"/>
              <w:rPr>
                <w:rFonts w:ascii="宋体" w:hAnsi="宋体" w:eastAsia="宋体" w:cs="宋体"/>
                <w:color w:val="000000"/>
                <w:kern w:val="0"/>
                <w:sz w:val="24"/>
              </w:rPr>
            </w:pPr>
          </w:p>
        </w:tc>
        <w:tc>
          <w:tcPr>
            <w:tcW w:w="458" w:type="pct"/>
            <w:shd w:val="clear" w:color="auto" w:fill="auto"/>
            <w:vAlign w:val="center"/>
          </w:tcPr>
          <w:p w14:paraId="3468BBE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w:t>
            </w:r>
          </w:p>
        </w:tc>
        <w:tc>
          <w:tcPr>
            <w:tcW w:w="1427" w:type="pct"/>
            <w:shd w:val="clear" w:color="auto" w:fill="auto"/>
            <w:vAlign w:val="center"/>
          </w:tcPr>
          <w:p w14:paraId="18F323F3">
            <w:pPr>
              <w:widowControl/>
              <w:spacing w:line="560" w:lineRule="exact"/>
              <w:jc w:val="center"/>
              <w:rPr>
                <w:rFonts w:ascii="宋体" w:hAnsi="宋体" w:eastAsia="宋体" w:cs="宋体"/>
                <w:color w:val="000000"/>
                <w:kern w:val="0"/>
                <w:sz w:val="24"/>
              </w:rPr>
            </w:pPr>
          </w:p>
        </w:tc>
        <w:tc>
          <w:tcPr>
            <w:tcW w:w="1264" w:type="pct"/>
            <w:shd w:val="clear" w:color="auto" w:fill="auto"/>
            <w:vAlign w:val="center"/>
          </w:tcPr>
          <w:p w14:paraId="104BF57F">
            <w:pPr>
              <w:widowControl/>
              <w:spacing w:line="560" w:lineRule="exact"/>
              <w:jc w:val="center"/>
              <w:rPr>
                <w:rFonts w:ascii="宋体" w:hAnsi="宋体" w:eastAsia="宋体" w:cs="宋体"/>
                <w:color w:val="000000"/>
                <w:kern w:val="0"/>
                <w:sz w:val="24"/>
              </w:rPr>
            </w:pPr>
          </w:p>
        </w:tc>
      </w:tr>
      <w:tr w14:paraId="1C2F0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23" w:type="pct"/>
            <w:vMerge w:val="restart"/>
            <w:shd w:val="clear" w:color="auto" w:fill="auto"/>
            <w:vAlign w:val="center"/>
          </w:tcPr>
          <w:p w14:paraId="0FDF8508">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11</w:t>
            </w:r>
          </w:p>
        </w:tc>
        <w:tc>
          <w:tcPr>
            <w:tcW w:w="1528" w:type="pct"/>
            <w:vMerge w:val="restart"/>
            <w:shd w:val="clear" w:color="auto" w:fill="auto"/>
            <w:vAlign w:val="center"/>
          </w:tcPr>
          <w:p w14:paraId="3154200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法定税费</w:t>
            </w:r>
          </w:p>
        </w:tc>
        <w:tc>
          <w:tcPr>
            <w:tcW w:w="458" w:type="pct"/>
            <w:shd w:val="clear" w:color="auto" w:fill="auto"/>
            <w:vAlign w:val="center"/>
          </w:tcPr>
          <w:p w14:paraId="3758DABE">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427" w:type="pct"/>
            <w:shd w:val="clear" w:color="auto" w:fill="auto"/>
            <w:vAlign w:val="center"/>
          </w:tcPr>
          <w:p w14:paraId="5340D5CB">
            <w:pPr>
              <w:widowControl/>
              <w:spacing w:line="560" w:lineRule="exact"/>
              <w:jc w:val="center"/>
              <w:rPr>
                <w:rFonts w:ascii="宋体" w:hAnsi="宋体" w:eastAsia="宋体" w:cs="宋体"/>
                <w:color w:val="000000"/>
                <w:kern w:val="0"/>
                <w:sz w:val="24"/>
              </w:rPr>
            </w:pPr>
          </w:p>
        </w:tc>
        <w:tc>
          <w:tcPr>
            <w:tcW w:w="1264" w:type="pct"/>
            <w:shd w:val="clear" w:color="auto" w:fill="auto"/>
            <w:vAlign w:val="center"/>
          </w:tcPr>
          <w:p w14:paraId="38CB6AF6">
            <w:pPr>
              <w:widowControl/>
              <w:spacing w:line="560" w:lineRule="exact"/>
              <w:jc w:val="center"/>
              <w:rPr>
                <w:rFonts w:ascii="宋体" w:hAnsi="宋体" w:eastAsia="宋体" w:cs="宋体"/>
                <w:color w:val="000000"/>
                <w:kern w:val="0"/>
                <w:sz w:val="24"/>
              </w:rPr>
            </w:pPr>
          </w:p>
        </w:tc>
      </w:tr>
      <w:tr w14:paraId="269BD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23" w:type="pct"/>
            <w:vMerge w:val="continue"/>
            <w:vAlign w:val="center"/>
          </w:tcPr>
          <w:p w14:paraId="3E038B3F">
            <w:pPr>
              <w:widowControl/>
              <w:spacing w:line="560" w:lineRule="exact"/>
              <w:jc w:val="center"/>
              <w:rPr>
                <w:rFonts w:ascii="宋体" w:hAnsi="宋体" w:eastAsia="宋体" w:cs="宋体"/>
                <w:color w:val="000000"/>
                <w:kern w:val="0"/>
                <w:sz w:val="24"/>
              </w:rPr>
            </w:pPr>
          </w:p>
        </w:tc>
        <w:tc>
          <w:tcPr>
            <w:tcW w:w="1528" w:type="pct"/>
            <w:vMerge w:val="continue"/>
            <w:vAlign w:val="center"/>
          </w:tcPr>
          <w:p w14:paraId="38B2F642">
            <w:pPr>
              <w:widowControl/>
              <w:spacing w:line="560" w:lineRule="exact"/>
              <w:jc w:val="center"/>
              <w:rPr>
                <w:rFonts w:ascii="宋体" w:hAnsi="宋体" w:eastAsia="宋体" w:cs="宋体"/>
                <w:color w:val="000000"/>
                <w:kern w:val="0"/>
                <w:sz w:val="24"/>
              </w:rPr>
            </w:pPr>
          </w:p>
        </w:tc>
        <w:tc>
          <w:tcPr>
            <w:tcW w:w="458" w:type="pct"/>
            <w:shd w:val="clear" w:color="auto" w:fill="auto"/>
            <w:vAlign w:val="center"/>
          </w:tcPr>
          <w:p w14:paraId="5F3176F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1427" w:type="pct"/>
            <w:shd w:val="clear" w:color="auto" w:fill="auto"/>
            <w:vAlign w:val="center"/>
          </w:tcPr>
          <w:p w14:paraId="4A4FBB4E">
            <w:pPr>
              <w:widowControl/>
              <w:spacing w:line="560" w:lineRule="exact"/>
              <w:jc w:val="center"/>
              <w:rPr>
                <w:rFonts w:ascii="宋体" w:hAnsi="宋体" w:eastAsia="宋体" w:cs="宋体"/>
                <w:color w:val="000000"/>
                <w:kern w:val="0"/>
                <w:sz w:val="24"/>
              </w:rPr>
            </w:pPr>
          </w:p>
        </w:tc>
        <w:tc>
          <w:tcPr>
            <w:tcW w:w="1264" w:type="pct"/>
            <w:shd w:val="clear" w:color="auto" w:fill="auto"/>
            <w:vAlign w:val="center"/>
          </w:tcPr>
          <w:p w14:paraId="61C45CDC">
            <w:pPr>
              <w:widowControl/>
              <w:spacing w:line="560" w:lineRule="exact"/>
              <w:jc w:val="center"/>
              <w:rPr>
                <w:rFonts w:ascii="宋体" w:hAnsi="宋体" w:eastAsia="宋体" w:cs="宋体"/>
                <w:color w:val="000000"/>
                <w:kern w:val="0"/>
                <w:sz w:val="24"/>
              </w:rPr>
            </w:pPr>
          </w:p>
        </w:tc>
      </w:tr>
      <w:tr w14:paraId="48EF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23" w:type="pct"/>
            <w:vMerge w:val="continue"/>
            <w:vAlign w:val="center"/>
          </w:tcPr>
          <w:p w14:paraId="5690594F">
            <w:pPr>
              <w:widowControl/>
              <w:spacing w:line="560" w:lineRule="exact"/>
              <w:jc w:val="center"/>
              <w:rPr>
                <w:rFonts w:ascii="宋体" w:hAnsi="宋体" w:eastAsia="宋体" w:cs="宋体"/>
                <w:color w:val="000000"/>
                <w:kern w:val="0"/>
                <w:sz w:val="24"/>
              </w:rPr>
            </w:pPr>
          </w:p>
        </w:tc>
        <w:tc>
          <w:tcPr>
            <w:tcW w:w="1528" w:type="pct"/>
            <w:vMerge w:val="continue"/>
            <w:vAlign w:val="center"/>
          </w:tcPr>
          <w:p w14:paraId="02EADB53">
            <w:pPr>
              <w:widowControl/>
              <w:spacing w:line="560" w:lineRule="exact"/>
              <w:jc w:val="center"/>
              <w:rPr>
                <w:rFonts w:ascii="宋体" w:hAnsi="宋体" w:eastAsia="宋体" w:cs="宋体"/>
                <w:color w:val="000000"/>
                <w:kern w:val="0"/>
                <w:sz w:val="24"/>
              </w:rPr>
            </w:pPr>
          </w:p>
        </w:tc>
        <w:tc>
          <w:tcPr>
            <w:tcW w:w="458" w:type="pct"/>
            <w:shd w:val="clear" w:color="auto" w:fill="auto"/>
            <w:vAlign w:val="center"/>
          </w:tcPr>
          <w:p w14:paraId="12083B2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1427" w:type="pct"/>
            <w:shd w:val="clear" w:color="auto" w:fill="auto"/>
            <w:vAlign w:val="center"/>
          </w:tcPr>
          <w:p w14:paraId="6DAED80A">
            <w:pPr>
              <w:widowControl/>
              <w:spacing w:line="560" w:lineRule="exact"/>
              <w:jc w:val="center"/>
              <w:rPr>
                <w:rFonts w:ascii="宋体" w:hAnsi="宋体" w:eastAsia="宋体" w:cs="宋体"/>
                <w:color w:val="000000"/>
                <w:kern w:val="0"/>
                <w:sz w:val="24"/>
              </w:rPr>
            </w:pPr>
          </w:p>
        </w:tc>
        <w:tc>
          <w:tcPr>
            <w:tcW w:w="1264" w:type="pct"/>
            <w:shd w:val="clear" w:color="auto" w:fill="auto"/>
            <w:vAlign w:val="center"/>
          </w:tcPr>
          <w:p w14:paraId="0ACF5C61">
            <w:pPr>
              <w:widowControl/>
              <w:spacing w:line="560" w:lineRule="exact"/>
              <w:jc w:val="center"/>
              <w:rPr>
                <w:rFonts w:ascii="宋体" w:hAnsi="宋体" w:eastAsia="宋体" w:cs="宋体"/>
                <w:color w:val="000000"/>
                <w:kern w:val="0"/>
                <w:sz w:val="24"/>
              </w:rPr>
            </w:pPr>
          </w:p>
        </w:tc>
      </w:tr>
      <w:tr w14:paraId="24B7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23" w:type="pct"/>
            <w:vMerge w:val="continue"/>
            <w:vAlign w:val="center"/>
          </w:tcPr>
          <w:p w14:paraId="434AC802">
            <w:pPr>
              <w:widowControl/>
              <w:spacing w:line="560" w:lineRule="exact"/>
              <w:jc w:val="center"/>
              <w:rPr>
                <w:rFonts w:ascii="宋体" w:hAnsi="宋体" w:eastAsia="宋体" w:cs="宋体"/>
                <w:color w:val="000000"/>
                <w:kern w:val="0"/>
                <w:sz w:val="24"/>
              </w:rPr>
            </w:pPr>
          </w:p>
        </w:tc>
        <w:tc>
          <w:tcPr>
            <w:tcW w:w="1528" w:type="pct"/>
            <w:vMerge w:val="continue"/>
            <w:vAlign w:val="center"/>
          </w:tcPr>
          <w:p w14:paraId="3B61BC0F">
            <w:pPr>
              <w:widowControl/>
              <w:spacing w:line="560" w:lineRule="exact"/>
              <w:jc w:val="center"/>
              <w:rPr>
                <w:rFonts w:ascii="宋体" w:hAnsi="宋体" w:eastAsia="宋体" w:cs="宋体"/>
                <w:color w:val="000000"/>
                <w:kern w:val="0"/>
                <w:sz w:val="24"/>
              </w:rPr>
            </w:pPr>
          </w:p>
        </w:tc>
        <w:tc>
          <w:tcPr>
            <w:tcW w:w="458" w:type="pct"/>
            <w:shd w:val="clear" w:color="auto" w:fill="auto"/>
            <w:vAlign w:val="center"/>
          </w:tcPr>
          <w:p w14:paraId="00B36A3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w:t>
            </w:r>
          </w:p>
        </w:tc>
        <w:tc>
          <w:tcPr>
            <w:tcW w:w="1427" w:type="pct"/>
            <w:shd w:val="clear" w:color="auto" w:fill="auto"/>
            <w:vAlign w:val="center"/>
          </w:tcPr>
          <w:p w14:paraId="3026C19A">
            <w:pPr>
              <w:widowControl/>
              <w:spacing w:line="560" w:lineRule="exact"/>
              <w:jc w:val="center"/>
              <w:rPr>
                <w:rFonts w:ascii="宋体" w:hAnsi="宋体" w:eastAsia="宋体" w:cs="宋体"/>
                <w:color w:val="000000"/>
                <w:kern w:val="0"/>
                <w:sz w:val="24"/>
              </w:rPr>
            </w:pPr>
          </w:p>
        </w:tc>
        <w:tc>
          <w:tcPr>
            <w:tcW w:w="1264" w:type="pct"/>
            <w:shd w:val="clear" w:color="auto" w:fill="auto"/>
            <w:vAlign w:val="center"/>
          </w:tcPr>
          <w:p w14:paraId="5BD6E747">
            <w:pPr>
              <w:widowControl/>
              <w:spacing w:line="560" w:lineRule="exact"/>
              <w:jc w:val="center"/>
              <w:rPr>
                <w:rFonts w:ascii="宋体" w:hAnsi="宋体" w:eastAsia="宋体" w:cs="宋体"/>
                <w:color w:val="000000"/>
                <w:kern w:val="0"/>
                <w:sz w:val="24"/>
              </w:rPr>
            </w:pPr>
          </w:p>
        </w:tc>
      </w:tr>
      <w:tr w14:paraId="0B2A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23" w:type="pct"/>
            <w:vMerge w:val="continue"/>
            <w:vAlign w:val="center"/>
          </w:tcPr>
          <w:p w14:paraId="3437DD14">
            <w:pPr>
              <w:widowControl/>
              <w:spacing w:line="560" w:lineRule="exact"/>
              <w:jc w:val="center"/>
              <w:rPr>
                <w:rFonts w:ascii="宋体" w:hAnsi="宋体" w:eastAsia="宋体" w:cs="宋体"/>
                <w:color w:val="000000"/>
                <w:kern w:val="0"/>
                <w:sz w:val="24"/>
              </w:rPr>
            </w:pPr>
          </w:p>
        </w:tc>
        <w:tc>
          <w:tcPr>
            <w:tcW w:w="1528" w:type="pct"/>
            <w:vMerge w:val="continue"/>
            <w:vAlign w:val="center"/>
          </w:tcPr>
          <w:p w14:paraId="634B218B">
            <w:pPr>
              <w:widowControl/>
              <w:spacing w:line="560" w:lineRule="exact"/>
              <w:jc w:val="center"/>
              <w:rPr>
                <w:rFonts w:ascii="宋体" w:hAnsi="宋体" w:eastAsia="宋体" w:cs="宋体"/>
                <w:color w:val="000000"/>
                <w:kern w:val="0"/>
                <w:sz w:val="24"/>
              </w:rPr>
            </w:pPr>
          </w:p>
        </w:tc>
        <w:tc>
          <w:tcPr>
            <w:tcW w:w="458" w:type="pct"/>
            <w:shd w:val="clear" w:color="auto" w:fill="auto"/>
            <w:vAlign w:val="center"/>
          </w:tcPr>
          <w:p w14:paraId="2D09E925">
            <w:pPr>
              <w:widowControl/>
              <w:spacing w:line="560" w:lineRule="exact"/>
              <w:jc w:val="center"/>
              <w:rPr>
                <w:rFonts w:ascii="宋体" w:hAnsi="宋体" w:eastAsia="宋体" w:cs="宋体"/>
                <w:b/>
                <w:bCs/>
                <w:color w:val="000000"/>
                <w:kern w:val="0"/>
                <w:sz w:val="24"/>
              </w:rPr>
            </w:pPr>
            <w:r>
              <w:rPr>
                <w:rFonts w:hint="eastAsia" w:ascii="宋体" w:hAnsi="宋体" w:eastAsia="宋体" w:cs="宋体"/>
                <w:b/>
                <w:bCs/>
                <w:color w:val="000000"/>
                <w:kern w:val="0"/>
                <w:sz w:val="24"/>
              </w:rPr>
              <w:t>法定税费小计</w:t>
            </w:r>
          </w:p>
        </w:tc>
        <w:tc>
          <w:tcPr>
            <w:tcW w:w="1427" w:type="pct"/>
            <w:shd w:val="clear" w:color="auto" w:fill="auto"/>
            <w:vAlign w:val="center"/>
          </w:tcPr>
          <w:p w14:paraId="07D4CDD2">
            <w:pPr>
              <w:widowControl/>
              <w:spacing w:line="560" w:lineRule="exact"/>
              <w:jc w:val="center"/>
              <w:rPr>
                <w:rFonts w:ascii="宋体" w:hAnsi="宋体" w:eastAsia="宋体" w:cs="宋体"/>
                <w:b/>
                <w:bCs/>
                <w:color w:val="000000"/>
                <w:kern w:val="0"/>
                <w:sz w:val="24"/>
              </w:rPr>
            </w:pPr>
          </w:p>
        </w:tc>
        <w:tc>
          <w:tcPr>
            <w:tcW w:w="1264" w:type="pct"/>
            <w:shd w:val="clear" w:color="auto" w:fill="auto"/>
            <w:vAlign w:val="center"/>
          </w:tcPr>
          <w:p w14:paraId="5541C97C">
            <w:pPr>
              <w:widowControl/>
              <w:spacing w:line="560" w:lineRule="exact"/>
              <w:jc w:val="center"/>
              <w:rPr>
                <w:rFonts w:ascii="宋体" w:hAnsi="宋体" w:eastAsia="宋体" w:cs="宋体"/>
                <w:b/>
                <w:bCs/>
                <w:color w:val="000000"/>
                <w:kern w:val="0"/>
                <w:sz w:val="24"/>
              </w:rPr>
            </w:pPr>
          </w:p>
        </w:tc>
      </w:tr>
      <w:tr w14:paraId="1B08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09" w:type="pct"/>
            <w:gridSpan w:val="3"/>
            <w:shd w:val="clear" w:color="auto" w:fill="auto"/>
            <w:vAlign w:val="center"/>
          </w:tcPr>
          <w:p w14:paraId="3FB2A5AF">
            <w:pPr>
              <w:widowControl/>
              <w:spacing w:line="560" w:lineRule="exact"/>
              <w:jc w:val="center"/>
              <w:rPr>
                <w:rFonts w:ascii="宋体" w:hAnsi="宋体" w:eastAsia="宋体" w:cs="宋体"/>
                <w:b/>
                <w:bCs/>
                <w:color w:val="000000"/>
                <w:kern w:val="0"/>
                <w:sz w:val="24"/>
              </w:rPr>
            </w:pPr>
            <w:r>
              <w:rPr>
                <w:rFonts w:hint="eastAsia" w:ascii="宋体" w:hAnsi="宋体" w:eastAsia="宋体" w:cs="宋体"/>
                <w:b/>
                <w:bCs/>
                <w:color w:val="000000"/>
                <w:kern w:val="0"/>
                <w:sz w:val="24"/>
              </w:rPr>
              <w:t>合计（元/年）</w:t>
            </w:r>
          </w:p>
        </w:tc>
        <w:tc>
          <w:tcPr>
            <w:tcW w:w="1427" w:type="pct"/>
            <w:shd w:val="clear" w:color="auto" w:fill="auto"/>
            <w:vAlign w:val="center"/>
          </w:tcPr>
          <w:p w14:paraId="53FCA583">
            <w:pPr>
              <w:widowControl/>
              <w:spacing w:line="560" w:lineRule="exact"/>
              <w:jc w:val="center"/>
              <w:rPr>
                <w:rFonts w:ascii="宋体" w:hAnsi="宋体" w:eastAsia="宋体" w:cs="宋体"/>
                <w:b/>
                <w:bCs/>
                <w:color w:val="000000"/>
                <w:kern w:val="0"/>
                <w:sz w:val="24"/>
              </w:rPr>
            </w:pPr>
          </w:p>
        </w:tc>
        <w:tc>
          <w:tcPr>
            <w:tcW w:w="1264" w:type="pct"/>
            <w:shd w:val="clear" w:color="auto" w:fill="auto"/>
            <w:vAlign w:val="center"/>
          </w:tcPr>
          <w:p w14:paraId="27D06F4C">
            <w:pPr>
              <w:widowControl/>
              <w:spacing w:line="560" w:lineRule="exact"/>
              <w:jc w:val="center"/>
              <w:rPr>
                <w:rFonts w:ascii="宋体" w:hAnsi="宋体" w:eastAsia="宋体" w:cs="宋体"/>
                <w:b/>
                <w:bCs/>
                <w:color w:val="000000"/>
                <w:kern w:val="0"/>
                <w:sz w:val="24"/>
              </w:rPr>
            </w:pPr>
          </w:p>
        </w:tc>
      </w:tr>
    </w:tbl>
    <w:p w14:paraId="673576AC">
      <w:pPr>
        <w:pStyle w:val="62"/>
        <w:spacing w:line="560" w:lineRule="exact"/>
        <w:jc w:val="both"/>
        <w:rPr>
          <w:rFonts w:hint="default" w:asciiTheme="minorEastAsia" w:hAnsiTheme="minorEastAsia"/>
          <w:sz w:val="24"/>
          <w:szCs w:val="24"/>
        </w:rPr>
      </w:pP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2996"/>
        <w:gridCol w:w="3380"/>
        <w:gridCol w:w="1043"/>
      </w:tblGrid>
      <w:tr w14:paraId="2F95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000" w:type="pct"/>
            <w:gridSpan w:val="4"/>
            <w:shd w:val="clear" w:color="auto" w:fill="auto"/>
            <w:noWrap/>
            <w:vAlign w:val="center"/>
          </w:tcPr>
          <w:p w14:paraId="3BEAE695">
            <w:pPr>
              <w:widowControl/>
              <w:spacing w:line="560" w:lineRule="exact"/>
              <w:jc w:val="center"/>
              <w:rPr>
                <w:rFonts w:ascii="宋体" w:hAnsi="宋体" w:eastAsia="宋体" w:cs="宋体"/>
                <w:b/>
                <w:bCs/>
                <w:color w:val="000000"/>
                <w:kern w:val="0"/>
                <w:sz w:val="24"/>
              </w:rPr>
            </w:pPr>
            <w:r>
              <w:rPr>
                <w:rFonts w:hint="eastAsia" w:ascii="宋体" w:hAnsi="宋体" w:eastAsia="宋体" w:cs="宋体"/>
                <w:b/>
                <w:bCs/>
                <w:color w:val="000000"/>
                <w:kern w:val="0"/>
                <w:sz w:val="24"/>
              </w:rPr>
              <w:t>表三、投标报价</w:t>
            </w:r>
          </w:p>
        </w:tc>
      </w:tr>
      <w:tr w14:paraId="50209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47" w:type="pct"/>
            <w:shd w:val="clear" w:color="auto" w:fill="auto"/>
            <w:vAlign w:val="center"/>
          </w:tcPr>
          <w:p w14:paraId="0732FAF3">
            <w:pPr>
              <w:widowControl/>
              <w:spacing w:line="560" w:lineRule="exact"/>
              <w:jc w:val="center"/>
              <w:rPr>
                <w:rFonts w:ascii="宋体" w:hAnsi="宋体" w:eastAsia="宋体" w:cs="宋体"/>
                <w:b/>
                <w:bCs/>
                <w:color w:val="000000"/>
                <w:kern w:val="0"/>
                <w:sz w:val="24"/>
              </w:rPr>
            </w:pPr>
            <w:r>
              <w:rPr>
                <w:rFonts w:hint="eastAsia" w:ascii="宋体" w:hAnsi="宋体" w:eastAsia="宋体" w:cs="宋体"/>
                <w:b/>
                <w:bCs/>
                <w:color w:val="000000"/>
                <w:kern w:val="0"/>
                <w:sz w:val="24"/>
              </w:rPr>
              <w:t>序号</w:t>
            </w:r>
          </w:p>
        </w:tc>
        <w:tc>
          <w:tcPr>
            <w:tcW w:w="1758" w:type="pct"/>
            <w:shd w:val="clear" w:color="auto" w:fill="auto"/>
            <w:vAlign w:val="center"/>
          </w:tcPr>
          <w:p w14:paraId="285E51AF">
            <w:pPr>
              <w:widowControl/>
              <w:spacing w:line="560" w:lineRule="exact"/>
              <w:jc w:val="center"/>
              <w:rPr>
                <w:rFonts w:ascii="宋体" w:hAnsi="宋体" w:eastAsia="宋体" w:cs="宋体"/>
                <w:b/>
                <w:bCs/>
                <w:color w:val="000000"/>
                <w:kern w:val="0"/>
                <w:sz w:val="24"/>
              </w:rPr>
            </w:pPr>
            <w:r>
              <w:rPr>
                <w:rFonts w:hint="eastAsia" w:ascii="宋体" w:hAnsi="宋体" w:eastAsia="宋体" w:cs="宋体"/>
                <w:b/>
                <w:bCs/>
                <w:color w:val="000000"/>
                <w:kern w:val="0"/>
                <w:sz w:val="24"/>
              </w:rPr>
              <w:t>报价内容</w:t>
            </w:r>
          </w:p>
        </w:tc>
        <w:tc>
          <w:tcPr>
            <w:tcW w:w="1983" w:type="pct"/>
            <w:shd w:val="clear" w:color="auto" w:fill="auto"/>
            <w:vAlign w:val="center"/>
          </w:tcPr>
          <w:p w14:paraId="5F63A956">
            <w:pPr>
              <w:widowControl/>
              <w:spacing w:line="560" w:lineRule="exact"/>
              <w:jc w:val="center"/>
              <w:rPr>
                <w:rFonts w:ascii="宋体" w:hAnsi="宋体" w:eastAsia="宋体" w:cs="宋体"/>
                <w:b/>
                <w:bCs/>
                <w:color w:val="000000"/>
                <w:kern w:val="0"/>
                <w:sz w:val="24"/>
              </w:rPr>
            </w:pPr>
            <w:r>
              <w:rPr>
                <w:rFonts w:hint="eastAsia" w:ascii="宋体" w:hAnsi="宋体" w:eastAsia="宋体" w:cs="宋体"/>
                <w:b/>
                <w:bCs/>
                <w:color w:val="000000"/>
                <w:kern w:val="0"/>
                <w:sz w:val="24"/>
              </w:rPr>
              <w:t>报价金额（元/年）</w:t>
            </w:r>
          </w:p>
        </w:tc>
        <w:tc>
          <w:tcPr>
            <w:tcW w:w="612" w:type="pct"/>
            <w:shd w:val="clear" w:color="auto" w:fill="auto"/>
            <w:vAlign w:val="center"/>
          </w:tcPr>
          <w:p w14:paraId="44BDA3BB">
            <w:pPr>
              <w:widowControl/>
              <w:spacing w:line="560" w:lineRule="exact"/>
              <w:jc w:val="center"/>
              <w:rPr>
                <w:rFonts w:ascii="宋体" w:hAnsi="宋体" w:eastAsia="宋体" w:cs="宋体"/>
                <w:b/>
                <w:bCs/>
                <w:color w:val="000000"/>
                <w:kern w:val="0"/>
                <w:sz w:val="24"/>
              </w:rPr>
            </w:pPr>
            <w:r>
              <w:rPr>
                <w:rFonts w:hint="eastAsia" w:ascii="宋体" w:hAnsi="宋体" w:eastAsia="宋体" w:cs="宋体"/>
                <w:b/>
                <w:bCs/>
                <w:color w:val="000000"/>
                <w:kern w:val="0"/>
                <w:sz w:val="24"/>
              </w:rPr>
              <w:t>备注</w:t>
            </w:r>
          </w:p>
        </w:tc>
      </w:tr>
      <w:tr w14:paraId="178E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47" w:type="pct"/>
            <w:shd w:val="clear" w:color="auto" w:fill="auto"/>
            <w:vAlign w:val="center"/>
          </w:tcPr>
          <w:p w14:paraId="0BED1FE9">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758" w:type="pct"/>
            <w:shd w:val="clear" w:color="auto" w:fill="auto"/>
            <w:vAlign w:val="center"/>
          </w:tcPr>
          <w:p w14:paraId="0472B35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表一、人员费用</w:t>
            </w:r>
          </w:p>
        </w:tc>
        <w:tc>
          <w:tcPr>
            <w:tcW w:w="1983" w:type="pct"/>
            <w:shd w:val="clear" w:color="auto" w:fill="auto"/>
            <w:vAlign w:val="center"/>
          </w:tcPr>
          <w:p w14:paraId="59BD174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612" w:type="pct"/>
            <w:shd w:val="clear" w:color="auto" w:fill="auto"/>
            <w:vAlign w:val="center"/>
          </w:tcPr>
          <w:p w14:paraId="705044A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　</w:t>
            </w:r>
          </w:p>
        </w:tc>
      </w:tr>
      <w:tr w14:paraId="6901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47" w:type="pct"/>
            <w:shd w:val="clear" w:color="auto" w:fill="auto"/>
            <w:vAlign w:val="center"/>
          </w:tcPr>
          <w:p w14:paraId="7FC2F6A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1758" w:type="pct"/>
            <w:shd w:val="clear" w:color="auto" w:fill="auto"/>
            <w:vAlign w:val="center"/>
          </w:tcPr>
          <w:p w14:paraId="29AA0CD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表二、其他费用</w:t>
            </w:r>
          </w:p>
        </w:tc>
        <w:tc>
          <w:tcPr>
            <w:tcW w:w="1983" w:type="pct"/>
            <w:shd w:val="clear" w:color="auto" w:fill="auto"/>
            <w:vAlign w:val="center"/>
          </w:tcPr>
          <w:p w14:paraId="77249CD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612" w:type="pct"/>
            <w:shd w:val="clear" w:color="auto" w:fill="auto"/>
            <w:vAlign w:val="center"/>
          </w:tcPr>
          <w:p w14:paraId="50F52EF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　</w:t>
            </w:r>
          </w:p>
        </w:tc>
      </w:tr>
      <w:tr w14:paraId="69B1F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47" w:type="pct"/>
            <w:shd w:val="clear" w:color="auto" w:fill="auto"/>
            <w:vAlign w:val="center"/>
          </w:tcPr>
          <w:p w14:paraId="5B0B25A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w:t>
            </w:r>
          </w:p>
        </w:tc>
        <w:tc>
          <w:tcPr>
            <w:tcW w:w="1758" w:type="pct"/>
            <w:shd w:val="clear" w:color="auto" w:fill="auto"/>
            <w:vAlign w:val="center"/>
          </w:tcPr>
          <w:p w14:paraId="0132904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w:t>
            </w:r>
          </w:p>
        </w:tc>
        <w:tc>
          <w:tcPr>
            <w:tcW w:w="1983" w:type="pct"/>
            <w:shd w:val="clear" w:color="auto" w:fill="auto"/>
            <w:vAlign w:val="center"/>
          </w:tcPr>
          <w:p w14:paraId="39A23C0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612" w:type="pct"/>
            <w:shd w:val="clear" w:color="auto" w:fill="auto"/>
            <w:vAlign w:val="center"/>
          </w:tcPr>
          <w:p w14:paraId="1994809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　</w:t>
            </w:r>
          </w:p>
        </w:tc>
      </w:tr>
      <w:tr w14:paraId="3FF6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47" w:type="pct"/>
            <w:shd w:val="clear" w:color="auto" w:fill="auto"/>
            <w:vAlign w:val="center"/>
          </w:tcPr>
          <w:p w14:paraId="4FE59FB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w:t>
            </w:r>
          </w:p>
        </w:tc>
        <w:tc>
          <w:tcPr>
            <w:tcW w:w="1758" w:type="pct"/>
            <w:shd w:val="clear" w:color="auto" w:fill="auto"/>
            <w:vAlign w:val="center"/>
          </w:tcPr>
          <w:p w14:paraId="284B033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w:t>
            </w:r>
          </w:p>
        </w:tc>
        <w:tc>
          <w:tcPr>
            <w:tcW w:w="1983" w:type="pct"/>
            <w:shd w:val="clear" w:color="auto" w:fill="auto"/>
            <w:vAlign w:val="center"/>
          </w:tcPr>
          <w:p w14:paraId="6EBF00D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612" w:type="pct"/>
            <w:shd w:val="clear" w:color="auto" w:fill="auto"/>
            <w:vAlign w:val="center"/>
          </w:tcPr>
          <w:p w14:paraId="127C422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　</w:t>
            </w:r>
          </w:p>
        </w:tc>
      </w:tr>
      <w:tr w14:paraId="62CA1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405" w:type="pct"/>
            <w:gridSpan w:val="2"/>
            <w:shd w:val="clear" w:color="auto" w:fill="auto"/>
            <w:vAlign w:val="center"/>
          </w:tcPr>
          <w:p w14:paraId="3E90B21B">
            <w:pPr>
              <w:widowControl/>
              <w:spacing w:line="560" w:lineRule="exact"/>
              <w:jc w:val="center"/>
              <w:rPr>
                <w:rFonts w:ascii="宋体" w:hAnsi="宋体" w:eastAsia="宋体" w:cs="宋体"/>
                <w:b/>
                <w:bCs/>
                <w:color w:val="000000"/>
                <w:kern w:val="0"/>
                <w:sz w:val="24"/>
              </w:rPr>
            </w:pPr>
            <w:r>
              <w:rPr>
                <w:rFonts w:hint="eastAsia" w:ascii="宋体" w:hAnsi="宋体" w:eastAsia="宋体" w:cs="宋体"/>
                <w:b/>
                <w:bCs/>
                <w:color w:val="000000"/>
                <w:kern w:val="0"/>
                <w:sz w:val="24"/>
              </w:rPr>
              <w:t>投标报价合计（元/年）</w:t>
            </w:r>
          </w:p>
        </w:tc>
        <w:tc>
          <w:tcPr>
            <w:tcW w:w="1983" w:type="pct"/>
            <w:shd w:val="clear" w:color="auto" w:fill="auto"/>
            <w:vAlign w:val="center"/>
          </w:tcPr>
          <w:p w14:paraId="1E924E2D">
            <w:pPr>
              <w:widowControl/>
              <w:spacing w:line="560" w:lineRule="exact"/>
              <w:jc w:val="center"/>
              <w:rPr>
                <w:rFonts w:ascii="宋体" w:hAnsi="宋体" w:eastAsia="宋体" w:cs="宋体"/>
                <w:b/>
                <w:bCs/>
                <w:color w:val="000000"/>
                <w:kern w:val="0"/>
                <w:sz w:val="24"/>
              </w:rPr>
            </w:pPr>
            <w:r>
              <w:rPr>
                <w:rFonts w:hint="eastAsia" w:ascii="宋体" w:hAnsi="宋体" w:eastAsia="宋体" w:cs="宋体"/>
                <w:b/>
                <w:bCs/>
                <w:color w:val="000000"/>
                <w:kern w:val="0"/>
                <w:sz w:val="24"/>
              </w:rPr>
              <w:t>　</w:t>
            </w:r>
          </w:p>
        </w:tc>
        <w:tc>
          <w:tcPr>
            <w:tcW w:w="612" w:type="pct"/>
            <w:shd w:val="clear" w:color="auto" w:fill="auto"/>
            <w:vAlign w:val="center"/>
          </w:tcPr>
          <w:p w14:paraId="3269BBBF">
            <w:pPr>
              <w:widowControl/>
              <w:spacing w:line="560" w:lineRule="exact"/>
              <w:jc w:val="center"/>
              <w:rPr>
                <w:rFonts w:ascii="宋体" w:hAnsi="宋体" w:eastAsia="宋体" w:cs="宋体"/>
                <w:b/>
                <w:bCs/>
                <w:color w:val="000000"/>
                <w:kern w:val="0"/>
                <w:sz w:val="24"/>
              </w:rPr>
            </w:pPr>
            <w:r>
              <w:rPr>
                <w:rFonts w:hint="eastAsia" w:ascii="宋体" w:hAnsi="宋体" w:eastAsia="宋体" w:cs="宋体"/>
                <w:b/>
                <w:bCs/>
                <w:color w:val="000000"/>
                <w:kern w:val="0"/>
                <w:sz w:val="24"/>
              </w:rPr>
              <w:t>　</w:t>
            </w:r>
          </w:p>
        </w:tc>
      </w:tr>
    </w:tbl>
    <w:p w14:paraId="6B8345E1">
      <w:pPr>
        <w:pStyle w:val="8"/>
        <w:spacing w:before="312" w:beforeLines="100" w:after="0" w:line="560" w:lineRule="exact"/>
        <w:rPr>
          <w:color w:val="000000" w:themeColor="text1"/>
          <w14:textFill>
            <w14:solidFill>
              <w14:schemeClr w14:val="tx1"/>
            </w14:solidFill>
          </w14:textFill>
        </w:rPr>
      </w:pPr>
    </w:p>
    <w:p w14:paraId="38C5DDC4">
      <w:pPr>
        <w:pStyle w:val="8"/>
        <w:spacing w:before="312" w:beforeLines="100" w:after="0" w:line="560" w:lineRule="exact"/>
        <w:rPr>
          <w:color w:val="000000" w:themeColor="text1"/>
          <w14:textFill>
            <w14:solidFill>
              <w14:schemeClr w14:val="tx1"/>
            </w14:solidFill>
          </w14:textFill>
        </w:rPr>
      </w:pP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
        <w:gridCol w:w="1883"/>
        <w:gridCol w:w="711"/>
        <w:gridCol w:w="2252"/>
        <w:gridCol w:w="1594"/>
        <w:gridCol w:w="1590"/>
      </w:tblGrid>
      <w:tr w14:paraId="42820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2955253B">
            <w:pPr>
              <w:widowControl/>
              <w:spacing w:line="560" w:lineRule="exact"/>
              <w:jc w:val="center"/>
              <w:rPr>
                <w:rFonts w:ascii="宋体" w:hAnsi="宋体" w:eastAsia="宋体" w:cs="宋体"/>
                <w:b/>
                <w:bCs/>
                <w:color w:val="000000"/>
                <w:kern w:val="0"/>
                <w:sz w:val="24"/>
              </w:rPr>
            </w:pPr>
            <w:r>
              <w:rPr>
                <w:rFonts w:hint="eastAsia" w:ascii="宋体" w:hAnsi="宋体" w:eastAsia="宋体" w:cs="宋体"/>
                <w:b/>
                <w:bCs/>
                <w:color w:val="000000"/>
                <w:kern w:val="0"/>
                <w:sz w:val="24"/>
              </w:rPr>
              <w:t>物资费用报价明细表</w:t>
            </w:r>
          </w:p>
        </w:tc>
      </w:tr>
      <w:tr w14:paraId="60864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9" w:type="pct"/>
            <w:tcBorders>
              <w:top w:val="single" w:color="auto" w:sz="4" w:space="0"/>
              <w:left w:val="single" w:color="auto" w:sz="4" w:space="0"/>
              <w:bottom w:val="single" w:color="auto" w:sz="4" w:space="0"/>
              <w:right w:val="single" w:color="auto" w:sz="4" w:space="0"/>
            </w:tcBorders>
            <w:vAlign w:val="center"/>
          </w:tcPr>
          <w:p w14:paraId="6D1BA014">
            <w:pPr>
              <w:widowControl/>
              <w:spacing w:line="560" w:lineRule="exact"/>
              <w:jc w:val="center"/>
              <w:rPr>
                <w:rFonts w:ascii="宋体" w:hAnsi="宋体" w:eastAsia="宋体" w:cs="宋体"/>
                <w:b/>
                <w:bCs/>
                <w:color w:val="000000"/>
                <w:kern w:val="0"/>
                <w:sz w:val="24"/>
              </w:rPr>
            </w:pPr>
            <w:r>
              <w:rPr>
                <w:rFonts w:hint="eastAsia" w:ascii="宋体" w:hAnsi="宋体" w:eastAsia="宋体" w:cs="宋体"/>
                <w:b/>
                <w:bCs/>
                <w:color w:val="000000"/>
                <w:kern w:val="0"/>
                <w:sz w:val="24"/>
              </w:rPr>
              <w:t>类别</w:t>
            </w:r>
          </w:p>
        </w:tc>
        <w:tc>
          <w:tcPr>
            <w:tcW w:w="1105" w:type="pct"/>
            <w:tcBorders>
              <w:top w:val="single" w:color="auto" w:sz="4" w:space="0"/>
              <w:left w:val="single" w:color="auto" w:sz="4" w:space="0"/>
              <w:bottom w:val="single" w:color="auto" w:sz="4" w:space="0"/>
              <w:right w:val="single" w:color="auto" w:sz="4" w:space="0"/>
            </w:tcBorders>
            <w:vAlign w:val="center"/>
          </w:tcPr>
          <w:p w14:paraId="57D91653">
            <w:pPr>
              <w:widowControl/>
              <w:spacing w:line="560" w:lineRule="exact"/>
              <w:jc w:val="center"/>
              <w:rPr>
                <w:rFonts w:ascii="宋体" w:hAnsi="宋体" w:eastAsia="宋体" w:cs="宋体"/>
                <w:b/>
                <w:bCs/>
                <w:color w:val="000000"/>
                <w:kern w:val="0"/>
                <w:sz w:val="24"/>
              </w:rPr>
            </w:pPr>
            <w:r>
              <w:rPr>
                <w:rFonts w:hint="eastAsia" w:ascii="宋体" w:hAnsi="宋体" w:eastAsia="宋体" w:cs="宋体"/>
                <w:b/>
                <w:bCs/>
                <w:color w:val="000000"/>
                <w:kern w:val="0"/>
                <w:sz w:val="24"/>
              </w:rPr>
              <w:t>物资名称</w:t>
            </w:r>
          </w:p>
        </w:tc>
        <w:tc>
          <w:tcPr>
            <w:tcW w:w="417" w:type="pct"/>
            <w:tcBorders>
              <w:top w:val="single" w:color="auto" w:sz="4" w:space="0"/>
              <w:left w:val="single" w:color="auto" w:sz="4" w:space="0"/>
              <w:bottom w:val="single" w:color="auto" w:sz="4" w:space="0"/>
              <w:right w:val="single" w:color="auto" w:sz="4" w:space="0"/>
            </w:tcBorders>
            <w:vAlign w:val="center"/>
          </w:tcPr>
          <w:p w14:paraId="607291BC">
            <w:pPr>
              <w:widowControl/>
              <w:spacing w:line="560" w:lineRule="exact"/>
              <w:jc w:val="center"/>
              <w:rPr>
                <w:rFonts w:ascii="宋体" w:hAnsi="宋体" w:eastAsia="宋体" w:cs="宋体"/>
                <w:b/>
                <w:bCs/>
                <w:color w:val="000000"/>
                <w:kern w:val="0"/>
                <w:sz w:val="24"/>
              </w:rPr>
            </w:pPr>
            <w:r>
              <w:rPr>
                <w:rFonts w:hint="eastAsia" w:ascii="宋体" w:hAnsi="宋体" w:eastAsia="宋体" w:cs="宋体"/>
                <w:b/>
                <w:bCs/>
                <w:color w:val="000000"/>
                <w:kern w:val="0"/>
                <w:sz w:val="24"/>
              </w:rPr>
              <w:t>计量单位</w:t>
            </w:r>
          </w:p>
        </w:tc>
        <w:tc>
          <w:tcPr>
            <w:tcW w:w="1321" w:type="pct"/>
            <w:tcBorders>
              <w:top w:val="single" w:color="auto" w:sz="4" w:space="0"/>
              <w:left w:val="single" w:color="auto" w:sz="4" w:space="0"/>
              <w:bottom w:val="single" w:color="auto" w:sz="4" w:space="0"/>
              <w:right w:val="single" w:color="auto" w:sz="4" w:space="0"/>
            </w:tcBorders>
            <w:vAlign w:val="center"/>
          </w:tcPr>
          <w:p w14:paraId="3E3A601E">
            <w:pPr>
              <w:widowControl/>
              <w:spacing w:line="560" w:lineRule="exact"/>
              <w:jc w:val="center"/>
              <w:rPr>
                <w:rFonts w:ascii="宋体" w:hAnsi="宋体" w:eastAsia="宋体" w:cs="宋体"/>
                <w:b/>
                <w:bCs/>
                <w:color w:val="000000"/>
                <w:kern w:val="0"/>
                <w:sz w:val="24"/>
              </w:rPr>
            </w:pPr>
            <w:r>
              <w:rPr>
                <w:rFonts w:hint="eastAsia" w:ascii="宋体" w:hAnsi="宋体" w:eastAsia="宋体" w:cs="宋体"/>
                <w:b/>
                <w:bCs/>
                <w:color w:val="000000"/>
                <w:kern w:val="0"/>
                <w:sz w:val="24"/>
              </w:rPr>
              <w:t>年度平均提供数量（至少）</w:t>
            </w:r>
          </w:p>
        </w:tc>
        <w:tc>
          <w:tcPr>
            <w:tcW w:w="935" w:type="pct"/>
            <w:tcBorders>
              <w:top w:val="single" w:color="auto" w:sz="4" w:space="0"/>
              <w:left w:val="single" w:color="auto" w:sz="4" w:space="0"/>
              <w:bottom w:val="single" w:color="auto" w:sz="4" w:space="0"/>
              <w:right w:val="single" w:color="auto" w:sz="4" w:space="0"/>
            </w:tcBorders>
            <w:vAlign w:val="center"/>
          </w:tcPr>
          <w:p w14:paraId="53ECA67A">
            <w:pPr>
              <w:widowControl/>
              <w:spacing w:line="560" w:lineRule="exact"/>
              <w:jc w:val="center"/>
              <w:rPr>
                <w:rFonts w:ascii="宋体" w:hAnsi="宋体" w:eastAsia="宋体" w:cs="宋体"/>
                <w:b/>
                <w:bCs/>
                <w:color w:val="000000"/>
                <w:kern w:val="0"/>
                <w:sz w:val="24"/>
              </w:rPr>
            </w:pPr>
            <w:r>
              <w:rPr>
                <w:rFonts w:hint="eastAsia" w:ascii="宋体" w:hAnsi="宋体" w:eastAsia="宋体" w:cs="宋体"/>
                <w:b/>
                <w:bCs/>
                <w:color w:val="000000"/>
                <w:kern w:val="0"/>
                <w:sz w:val="24"/>
              </w:rPr>
              <w:t>单价（元）</w:t>
            </w:r>
          </w:p>
        </w:tc>
        <w:tc>
          <w:tcPr>
            <w:tcW w:w="933" w:type="pct"/>
            <w:tcBorders>
              <w:top w:val="single" w:color="auto" w:sz="4" w:space="0"/>
              <w:left w:val="single" w:color="auto" w:sz="4" w:space="0"/>
              <w:bottom w:val="single" w:color="auto" w:sz="4" w:space="0"/>
              <w:right w:val="single" w:color="auto" w:sz="4" w:space="0"/>
            </w:tcBorders>
            <w:vAlign w:val="center"/>
          </w:tcPr>
          <w:p w14:paraId="74FA4745">
            <w:pPr>
              <w:widowControl/>
              <w:spacing w:line="560" w:lineRule="exact"/>
              <w:jc w:val="center"/>
              <w:rPr>
                <w:rFonts w:ascii="宋体" w:hAnsi="宋体" w:eastAsia="宋体" w:cs="宋体"/>
                <w:b/>
                <w:bCs/>
                <w:color w:val="000000"/>
                <w:kern w:val="0"/>
                <w:sz w:val="24"/>
              </w:rPr>
            </w:pPr>
            <w:r>
              <w:rPr>
                <w:rFonts w:hint="eastAsia" w:ascii="宋体" w:hAnsi="宋体" w:eastAsia="宋体" w:cs="宋体"/>
                <w:b/>
                <w:bCs/>
                <w:color w:val="000000"/>
                <w:kern w:val="0"/>
                <w:sz w:val="24"/>
              </w:rPr>
              <w:t>报价金额（元/年）</w:t>
            </w:r>
          </w:p>
        </w:tc>
      </w:tr>
      <w:tr w14:paraId="4373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restart"/>
            <w:tcBorders>
              <w:top w:val="single" w:color="auto" w:sz="4" w:space="0"/>
              <w:left w:val="single" w:color="auto" w:sz="4" w:space="0"/>
              <w:bottom w:val="single" w:color="auto" w:sz="4" w:space="0"/>
              <w:right w:val="single" w:color="auto" w:sz="4" w:space="0"/>
            </w:tcBorders>
            <w:vAlign w:val="center"/>
          </w:tcPr>
          <w:p w14:paraId="19D0CA1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办公物资</w:t>
            </w:r>
          </w:p>
        </w:tc>
        <w:tc>
          <w:tcPr>
            <w:tcW w:w="1105" w:type="pct"/>
            <w:tcBorders>
              <w:top w:val="single" w:color="auto" w:sz="4" w:space="0"/>
              <w:left w:val="single" w:color="auto" w:sz="4" w:space="0"/>
              <w:bottom w:val="single" w:color="auto" w:sz="4" w:space="0"/>
              <w:right w:val="single" w:color="auto" w:sz="4" w:space="0"/>
            </w:tcBorders>
            <w:vAlign w:val="center"/>
          </w:tcPr>
          <w:p w14:paraId="79E5F4D9">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电脑</w:t>
            </w:r>
          </w:p>
        </w:tc>
        <w:tc>
          <w:tcPr>
            <w:tcW w:w="417" w:type="pct"/>
            <w:tcBorders>
              <w:top w:val="single" w:color="auto" w:sz="4" w:space="0"/>
              <w:left w:val="single" w:color="auto" w:sz="4" w:space="0"/>
              <w:bottom w:val="single" w:color="auto" w:sz="4" w:space="0"/>
              <w:right w:val="single" w:color="auto" w:sz="4" w:space="0"/>
            </w:tcBorders>
          </w:tcPr>
          <w:p w14:paraId="0F9BA358">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05EF2BE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5台/年</w:t>
            </w:r>
          </w:p>
        </w:tc>
        <w:tc>
          <w:tcPr>
            <w:tcW w:w="935" w:type="pct"/>
            <w:tcBorders>
              <w:top w:val="single" w:color="auto" w:sz="4" w:space="0"/>
              <w:left w:val="single" w:color="auto" w:sz="4" w:space="0"/>
              <w:bottom w:val="single" w:color="auto" w:sz="4" w:space="0"/>
              <w:right w:val="single" w:color="auto" w:sz="4" w:space="0"/>
            </w:tcBorders>
          </w:tcPr>
          <w:p w14:paraId="0AD5FA8B">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7F8B5847">
            <w:pPr>
              <w:widowControl/>
              <w:spacing w:line="560" w:lineRule="exact"/>
              <w:jc w:val="center"/>
              <w:rPr>
                <w:rFonts w:ascii="宋体" w:hAnsi="宋体" w:eastAsia="宋体" w:cs="宋体"/>
                <w:color w:val="000000"/>
                <w:kern w:val="0"/>
                <w:sz w:val="24"/>
              </w:rPr>
            </w:pPr>
          </w:p>
        </w:tc>
      </w:tr>
      <w:tr w14:paraId="70D45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391501A8">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75ED625E">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打印复印一体机</w:t>
            </w:r>
          </w:p>
        </w:tc>
        <w:tc>
          <w:tcPr>
            <w:tcW w:w="417" w:type="pct"/>
            <w:tcBorders>
              <w:top w:val="single" w:color="auto" w:sz="4" w:space="0"/>
              <w:left w:val="single" w:color="auto" w:sz="4" w:space="0"/>
              <w:bottom w:val="single" w:color="auto" w:sz="4" w:space="0"/>
              <w:right w:val="single" w:color="auto" w:sz="4" w:space="0"/>
            </w:tcBorders>
          </w:tcPr>
          <w:p w14:paraId="12B2A2B7">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2EE3B64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3台/年</w:t>
            </w:r>
          </w:p>
        </w:tc>
        <w:tc>
          <w:tcPr>
            <w:tcW w:w="935" w:type="pct"/>
            <w:tcBorders>
              <w:top w:val="single" w:color="auto" w:sz="4" w:space="0"/>
              <w:left w:val="single" w:color="auto" w:sz="4" w:space="0"/>
              <w:bottom w:val="single" w:color="auto" w:sz="4" w:space="0"/>
              <w:right w:val="single" w:color="auto" w:sz="4" w:space="0"/>
            </w:tcBorders>
          </w:tcPr>
          <w:p w14:paraId="71FA9741">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215E372E">
            <w:pPr>
              <w:widowControl/>
              <w:spacing w:line="560" w:lineRule="exact"/>
              <w:jc w:val="center"/>
              <w:rPr>
                <w:rFonts w:ascii="宋体" w:hAnsi="宋体" w:eastAsia="宋体" w:cs="宋体"/>
                <w:color w:val="000000"/>
                <w:kern w:val="0"/>
                <w:sz w:val="24"/>
              </w:rPr>
            </w:pPr>
          </w:p>
        </w:tc>
      </w:tr>
      <w:tr w14:paraId="74317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1CB2E2A5">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15AD915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文件柜</w:t>
            </w:r>
          </w:p>
        </w:tc>
        <w:tc>
          <w:tcPr>
            <w:tcW w:w="417" w:type="pct"/>
            <w:tcBorders>
              <w:top w:val="single" w:color="auto" w:sz="4" w:space="0"/>
              <w:left w:val="single" w:color="auto" w:sz="4" w:space="0"/>
              <w:bottom w:val="single" w:color="auto" w:sz="4" w:space="0"/>
              <w:right w:val="single" w:color="auto" w:sz="4" w:space="0"/>
            </w:tcBorders>
          </w:tcPr>
          <w:p w14:paraId="5D8D02E7">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3EAC5479">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9个/年</w:t>
            </w:r>
          </w:p>
        </w:tc>
        <w:tc>
          <w:tcPr>
            <w:tcW w:w="935" w:type="pct"/>
            <w:tcBorders>
              <w:top w:val="single" w:color="auto" w:sz="4" w:space="0"/>
              <w:left w:val="single" w:color="auto" w:sz="4" w:space="0"/>
              <w:bottom w:val="single" w:color="auto" w:sz="4" w:space="0"/>
              <w:right w:val="single" w:color="auto" w:sz="4" w:space="0"/>
            </w:tcBorders>
          </w:tcPr>
          <w:p w14:paraId="7B453542">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2966CFC9">
            <w:pPr>
              <w:widowControl/>
              <w:spacing w:line="560" w:lineRule="exact"/>
              <w:jc w:val="center"/>
              <w:rPr>
                <w:rFonts w:ascii="宋体" w:hAnsi="宋体" w:eastAsia="宋体" w:cs="宋体"/>
                <w:color w:val="000000"/>
                <w:kern w:val="0"/>
                <w:sz w:val="24"/>
              </w:rPr>
            </w:pPr>
          </w:p>
        </w:tc>
      </w:tr>
      <w:tr w14:paraId="5D16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28E6D375">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3A4AF6C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打卡机</w:t>
            </w:r>
          </w:p>
        </w:tc>
        <w:tc>
          <w:tcPr>
            <w:tcW w:w="417" w:type="pct"/>
            <w:tcBorders>
              <w:top w:val="single" w:color="auto" w:sz="4" w:space="0"/>
              <w:left w:val="single" w:color="auto" w:sz="4" w:space="0"/>
              <w:bottom w:val="single" w:color="auto" w:sz="4" w:space="0"/>
              <w:right w:val="single" w:color="auto" w:sz="4" w:space="0"/>
            </w:tcBorders>
          </w:tcPr>
          <w:p w14:paraId="17955F5C">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68E966B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1台/年</w:t>
            </w:r>
          </w:p>
        </w:tc>
        <w:tc>
          <w:tcPr>
            <w:tcW w:w="935" w:type="pct"/>
            <w:tcBorders>
              <w:top w:val="single" w:color="auto" w:sz="4" w:space="0"/>
              <w:left w:val="single" w:color="auto" w:sz="4" w:space="0"/>
              <w:bottom w:val="single" w:color="auto" w:sz="4" w:space="0"/>
              <w:right w:val="single" w:color="auto" w:sz="4" w:space="0"/>
            </w:tcBorders>
          </w:tcPr>
          <w:p w14:paraId="431ED9C5">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3181E6FD">
            <w:pPr>
              <w:widowControl/>
              <w:spacing w:line="560" w:lineRule="exact"/>
              <w:jc w:val="center"/>
              <w:rPr>
                <w:rFonts w:ascii="宋体" w:hAnsi="宋体" w:eastAsia="宋体" w:cs="宋体"/>
                <w:color w:val="000000"/>
                <w:kern w:val="0"/>
                <w:sz w:val="24"/>
              </w:rPr>
            </w:pPr>
          </w:p>
        </w:tc>
      </w:tr>
      <w:tr w14:paraId="135C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3A8B7809">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1388B409">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对讲机</w:t>
            </w:r>
          </w:p>
        </w:tc>
        <w:tc>
          <w:tcPr>
            <w:tcW w:w="417" w:type="pct"/>
            <w:tcBorders>
              <w:top w:val="single" w:color="auto" w:sz="4" w:space="0"/>
              <w:left w:val="single" w:color="auto" w:sz="4" w:space="0"/>
              <w:bottom w:val="single" w:color="auto" w:sz="4" w:space="0"/>
              <w:right w:val="single" w:color="auto" w:sz="4" w:space="0"/>
            </w:tcBorders>
          </w:tcPr>
          <w:p w14:paraId="12416275">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7E6F6AA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9部/年</w:t>
            </w:r>
          </w:p>
        </w:tc>
        <w:tc>
          <w:tcPr>
            <w:tcW w:w="935" w:type="pct"/>
            <w:tcBorders>
              <w:top w:val="single" w:color="auto" w:sz="4" w:space="0"/>
              <w:left w:val="single" w:color="auto" w:sz="4" w:space="0"/>
              <w:bottom w:val="single" w:color="auto" w:sz="4" w:space="0"/>
              <w:right w:val="single" w:color="auto" w:sz="4" w:space="0"/>
            </w:tcBorders>
          </w:tcPr>
          <w:p w14:paraId="21258CB1">
            <w:pPr>
              <w:widowControl/>
              <w:spacing w:line="560" w:lineRule="exact"/>
              <w:jc w:val="center"/>
              <w:rPr>
                <w:rFonts w:ascii="宋体" w:hAnsi="宋体" w:eastAsia="宋体" w:cs="宋体"/>
                <w:color w:val="000000"/>
                <w:kern w:val="0"/>
                <w:sz w:val="24"/>
                <w:highlight w:val="yellow"/>
              </w:rPr>
            </w:pPr>
          </w:p>
        </w:tc>
        <w:tc>
          <w:tcPr>
            <w:tcW w:w="933" w:type="pct"/>
            <w:tcBorders>
              <w:top w:val="single" w:color="auto" w:sz="4" w:space="0"/>
              <w:left w:val="single" w:color="auto" w:sz="4" w:space="0"/>
              <w:bottom w:val="single" w:color="auto" w:sz="4" w:space="0"/>
              <w:right w:val="single" w:color="auto" w:sz="4" w:space="0"/>
            </w:tcBorders>
          </w:tcPr>
          <w:p w14:paraId="60EE573F">
            <w:pPr>
              <w:widowControl/>
              <w:spacing w:line="560" w:lineRule="exact"/>
              <w:jc w:val="center"/>
              <w:rPr>
                <w:rFonts w:ascii="宋体" w:hAnsi="宋体" w:eastAsia="宋体" w:cs="宋体"/>
                <w:color w:val="000000"/>
                <w:kern w:val="0"/>
                <w:sz w:val="24"/>
                <w:highlight w:val="yellow"/>
              </w:rPr>
            </w:pPr>
          </w:p>
        </w:tc>
      </w:tr>
      <w:tr w14:paraId="7D16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56CA94C5">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34BA26C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来电来访记录本</w:t>
            </w:r>
          </w:p>
        </w:tc>
        <w:tc>
          <w:tcPr>
            <w:tcW w:w="417" w:type="pct"/>
            <w:tcBorders>
              <w:top w:val="single" w:color="auto" w:sz="4" w:space="0"/>
              <w:left w:val="single" w:color="auto" w:sz="4" w:space="0"/>
              <w:bottom w:val="single" w:color="auto" w:sz="4" w:space="0"/>
              <w:right w:val="single" w:color="auto" w:sz="4" w:space="0"/>
            </w:tcBorders>
          </w:tcPr>
          <w:p w14:paraId="2C4C1C96">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646E78A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10本/年</w:t>
            </w:r>
          </w:p>
        </w:tc>
        <w:tc>
          <w:tcPr>
            <w:tcW w:w="935" w:type="pct"/>
            <w:tcBorders>
              <w:top w:val="single" w:color="auto" w:sz="4" w:space="0"/>
              <w:left w:val="single" w:color="auto" w:sz="4" w:space="0"/>
              <w:bottom w:val="single" w:color="auto" w:sz="4" w:space="0"/>
              <w:right w:val="single" w:color="auto" w:sz="4" w:space="0"/>
            </w:tcBorders>
          </w:tcPr>
          <w:p w14:paraId="0123FD86">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3CC8B4AA">
            <w:pPr>
              <w:widowControl/>
              <w:spacing w:line="560" w:lineRule="exact"/>
              <w:jc w:val="center"/>
              <w:rPr>
                <w:rFonts w:ascii="宋体" w:hAnsi="宋体" w:eastAsia="宋体" w:cs="宋体"/>
                <w:color w:val="000000"/>
                <w:kern w:val="0"/>
                <w:sz w:val="24"/>
              </w:rPr>
            </w:pPr>
          </w:p>
        </w:tc>
      </w:tr>
      <w:tr w14:paraId="64BC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6C9B45C1">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1BCFEA49">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胶水</w:t>
            </w:r>
          </w:p>
        </w:tc>
        <w:tc>
          <w:tcPr>
            <w:tcW w:w="417" w:type="pct"/>
            <w:tcBorders>
              <w:top w:val="single" w:color="auto" w:sz="4" w:space="0"/>
              <w:left w:val="single" w:color="auto" w:sz="4" w:space="0"/>
              <w:bottom w:val="single" w:color="auto" w:sz="4" w:space="0"/>
              <w:right w:val="single" w:color="auto" w:sz="4" w:space="0"/>
            </w:tcBorders>
          </w:tcPr>
          <w:p w14:paraId="11BE0F97">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125BBF0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36瓶/年</w:t>
            </w:r>
          </w:p>
        </w:tc>
        <w:tc>
          <w:tcPr>
            <w:tcW w:w="935" w:type="pct"/>
            <w:tcBorders>
              <w:top w:val="single" w:color="auto" w:sz="4" w:space="0"/>
              <w:left w:val="single" w:color="auto" w:sz="4" w:space="0"/>
              <w:bottom w:val="single" w:color="auto" w:sz="4" w:space="0"/>
              <w:right w:val="single" w:color="auto" w:sz="4" w:space="0"/>
            </w:tcBorders>
          </w:tcPr>
          <w:p w14:paraId="0F00AE56">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592EED86">
            <w:pPr>
              <w:widowControl/>
              <w:spacing w:line="560" w:lineRule="exact"/>
              <w:jc w:val="center"/>
              <w:rPr>
                <w:rFonts w:ascii="宋体" w:hAnsi="宋体" w:eastAsia="宋体" w:cs="宋体"/>
                <w:color w:val="000000"/>
                <w:kern w:val="0"/>
                <w:sz w:val="24"/>
              </w:rPr>
            </w:pPr>
          </w:p>
        </w:tc>
      </w:tr>
      <w:tr w14:paraId="31D9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1D764C93">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5E64554E">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打印纸</w:t>
            </w:r>
          </w:p>
        </w:tc>
        <w:tc>
          <w:tcPr>
            <w:tcW w:w="417" w:type="pct"/>
            <w:tcBorders>
              <w:top w:val="single" w:color="auto" w:sz="4" w:space="0"/>
              <w:left w:val="single" w:color="auto" w:sz="4" w:space="0"/>
              <w:bottom w:val="single" w:color="auto" w:sz="4" w:space="0"/>
              <w:right w:val="single" w:color="auto" w:sz="4" w:space="0"/>
            </w:tcBorders>
          </w:tcPr>
          <w:p w14:paraId="24D96362">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4A296A2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30盒/年</w:t>
            </w:r>
          </w:p>
        </w:tc>
        <w:tc>
          <w:tcPr>
            <w:tcW w:w="935" w:type="pct"/>
            <w:tcBorders>
              <w:top w:val="single" w:color="auto" w:sz="4" w:space="0"/>
              <w:left w:val="single" w:color="auto" w:sz="4" w:space="0"/>
              <w:bottom w:val="single" w:color="auto" w:sz="4" w:space="0"/>
              <w:right w:val="single" w:color="auto" w:sz="4" w:space="0"/>
            </w:tcBorders>
          </w:tcPr>
          <w:p w14:paraId="5954C4E9">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57368B3F">
            <w:pPr>
              <w:widowControl/>
              <w:spacing w:line="560" w:lineRule="exact"/>
              <w:jc w:val="center"/>
              <w:rPr>
                <w:rFonts w:ascii="宋体" w:hAnsi="宋体" w:eastAsia="宋体" w:cs="宋体"/>
                <w:color w:val="000000"/>
                <w:kern w:val="0"/>
                <w:sz w:val="24"/>
              </w:rPr>
            </w:pPr>
          </w:p>
        </w:tc>
      </w:tr>
      <w:tr w14:paraId="406D5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743321BC">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68A218A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档案盒</w:t>
            </w:r>
          </w:p>
        </w:tc>
        <w:tc>
          <w:tcPr>
            <w:tcW w:w="417" w:type="pct"/>
            <w:tcBorders>
              <w:top w:val="single" w:color="auto" w:sz="4" w:space="0"/>
              <w:left w:val="single" w:color="auto" w:sz="4" w:space="0"/>
              <w:bottom w:val="single" w:color="auto" w:sz="4" w:space="0"/>
              <w:right w:val="single" w:color="auto" w:sz="4" w:space="0"/>
            </w:tcBorders>
          </w:tcPr>
          <w:p w14:paraId="4F5AB8D9">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2D98226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110个/年</w:t>
            </w:r>
          </w:p>
        </w:tc>
        <w:tc>
          <w:tcPr>
            <w:tcW w:w="935" w:type="pct"/>
            <w:tcBorders>
              <w:top w:val="single" w:color="auto" w:sz="4" w:space="0"/>
              <w:left w:val="single" w:color="auto" w:sz="4" w:space="0"/>
              <w:bottom w:val="single" w:color="auto" w:sz="4" w:space="0"/>
              <w:right w:val="single" w:color="auto" w:sz="4" w:space="0"/>
            </w:tcBorders>
          </w:tcPr>
          <w:p w14:paraId="0A82544E">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35DAA8CB">
            <w:pPr>
              <w:widowControl/>
              <w:spacing w:line="560" w:lineRule="exact"/>
              <w:jc w:val="center"/>
              <w:rPr>
                <w:rFonts w:ascii="宋体" w:hAnsi="宋体" w:eastAsia="宋体" w:cs="宋体"/>
                <w:color w:val="000000"/>
                <w:kern w:val="0"/>
                <w:sz w:val="24"/>
              </w:rPr>
            </w:pPr>
          </w:p>
        </w:tc>
      </w:tr>
      <w:tr w14:paraId="1870B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3CBE6142">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6EA6069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签字笔</w:t>
            </w:r>
          </w:p>
        </w:tc>
        <w:tc>
          <w:tcPr>
            <w:tcW w:w="417" w:type="pct"/>
            <w:tcBorders>
              <w:top w:val="single" w:color="auto" w:sz="4" w:space="0"/>
              <w:left w:val="single" w:color="auto" w:sz="4" w:space="0"/>
              <w:bottom w:val="single" w:color="auto" w:sz="4" w:space="0"/>
              <w:right w:val="single" w:color="auto" w:sz="4" w:space="0"/>
            </w:tcBorders>
          </w:tcPr>
          <w:p w14:paraId="4A290DCE">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7257414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10盒/年</w:t>
            </w:r>
          </w:p>
        </w:tc>
        <w:tc>
          <w:tcPr>
            <w:tcW w:w="935" w:type="pct"/>
            <w:tcBorders>
              <w:top w:val="single" w:color="auto" w:sz="4" w:space="0"/>
              <w:left w:val="single" w:color="auto" w:sz="4" w:space="0"/>
              <w:bottom w:val="single" w:color="auto" w:sz="4" w:space="0"/>
              <w:right w:val="single" w:color="auto" w:sz="4" w:space="0"/>
            </w:tcBorders>
          </w:tcPr>
          <w:p w14:paraId="34A7B888">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73C11151">
            <w:pPr>
              <w:widowControl/>
              <w:spacing w:line="560" w:lineRule="exact"/>
              <w:jc w:val="center"/>
              <w:rPr>
                <w:rFonts w:ascii="宋体" w:hAnsi="宋体" w:eastAsia="宋体" w:cs="宋体"/>
                <w:color w:val="000000"/>
                <w:kern w:val="0"/>
                <w:sz w:val="24"/>
              </w:rPr>
            </w:pPr>
          </w:p>
        </w:tc>
      </w:tr>
      <w:tr w14:paraId="360E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37717977">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174D890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文件夹</w:t>
            </w:r>
          </w:p>
        </w:tc>
        <w:tc>
          <w:tcPr>
            <w:tcW w:w="417" w:type="pct"/>
            <w:tcBorders>
              <w:top w:val="single" w:color="auto" w:sz="4" w:space="0"/>
              <w:left w:val="single" w:color="auto" w:sz="4" w:space="0"/>
              <w:bottom w:val="single" w:color="auto" w:sz="4" w:space="0"/>
              <w:right w:val="single" w:color="auto" w:sz="4" w:space="0"/>
            </w:tcBorders>
          </w:tcPr>
          <w:p w14:paraId="35E46C39">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148E66E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50个/年</w:t>
            </w:r>
          </w:p>
        </w:tc>
        <w:tc>
          <w:tcPr>
            <w:tcW w:w="935" w:type="pct"/>
            <w:tcBorders>
              <w:top w:val="single" w:color="auto" w:sz="4" w:space="0"/>
              <w:left w:val="single" w:color="auto" w:sz="4" w:space="0"/>
              <w:bottom w:val="single" w:color="auto" w:sz="4" w:space="0"/>
              <w:right w:val="single" w:color="auto" w:sz="4" w:space="0"/>
            </w:tcBorders>
          </w:tcPr>
          <w:p w14:paraId="54B4C91D">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4A1A7C8B">
            <w:pPr>
              <w:widowControl/>
              <w:spacing w:line="560" w:lineRule="exact"/>
              <w:jc w:val="center"/>
              <w:rPr>
                <w:rFonts w:ascii="宋体" w:hAnsi="宋体" w:eastAsia="宋体" w:cs="宋体"/>
                <w:color w:val="000000"/>
                <w:kern w:val="0"/>
                <w:sz w:val="24"/>
              </w:rPr>
            </w:pPr>
          </w:p>
        </w:tc>
      </w:tr>
      <w:tr w14:paraId="0CCD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5F1866C0">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462ACB3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胶棒</w:t>
            </w:r>
          </w:p>
        </w:tc>
        <w:tc>
          <w:tcPr>
            <w:tcW w:w="417" w:type="pct"/>
            <w:tcBorders>
              <w:top w:val="single" w:color="auto" w:sz="4" w:space="0"/>
              <w:left w:val="single" w:color="auto" w:sz="4" w:space="0"/>
              <w:bottom w:val="single" w:color="auto" w:sz="4" w:space="0"/>
              <w:right w:val="single" w:color="auto" w:sz="4" w:space="0"/>
            </w:tcBorders>
          </w:tcPr>
          <w:p w14:paraId="26C86D0D">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72C1B871">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36个/年</w:t>
            </w:r>
          </w:p>
        </w:tc>
        <w:tc>
          <w:tcPr>
            <w:tcW w:w="935" w:type="pct"/>
            <w:tcBorders>
              <w:top w:val="single" w:color="auto" w:sz="4" w:space="0"/>
              <w:left w:val="single" w:color="auto" w:sz="4" w:space="0"/>
              <w:bottom w:val="single" w:color="auto" w:sz="4" w:space="0"/>
              <w:right w:val="single" w:color="auto" w:sz="4" w:space="0"/>
            </w:tcBorders>
          </w:tcPr>
          <w:p w14:paraId="7042625A">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390DC98F">
            <w:pPr>
              <w:widowControl/>
              <w:spacing w:line="560" w:lineRule="exact"/>
              <w:jc w:val="center"/>
              <w:rPr>
                <w:rFonts w:ascii="宋体" w:hAnsi="宋体" w:eastAsia="宋体" w:cs="宋体"/>
                <w:color w:val="000000"/>
                <w:kern w:val="0"/>
                <w:sz w:val="24"/>
              </w:rPr>
            </w:pPr>
          </w:p>
        </w:tc>
      </w:tr>
      <w:tr w14:paraId="1F802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4AD557A4">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759016B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订书机</w:t>
            </w:r>
          </w:p>
        </w:tc>
        <w:tc>
          <w:tcPr>
            <w:tcW w:w="417" w:type="pct"/>
            <w:tcBorders>
              <w:top w:val="single" w:color="auto" w:sz="4" w:space="0"/>
              <w:left w:val="single" w:color="auto" w:sz="4" w:space="0"/>
              <w:bottom w:val="single" w:color="auto" w:sz="4" w:space="0"/>
              <w:right w:val="single" w:color="auto" w:sz="4" w:space="0"/>
            </w:tcBorders>
          </w:tcPr>
          <w:p w14:paraId="5D487D86">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33C4C9D8">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4个/年</w:t>
            </w:r>
          </w:p>
        </w:tc>
        <w:tc>
          <w:tcPr>
            <w:tcW w:w="935" w:type="pct"/>
            <w:tcBorders>
              <w:top w:val="single" w:color="auto" w:sz="4" w:space="0"/>
              <w:left w:val="single" w:color="auto" w:sz="4" w:space="0"/>
              <w:bottom w:val="single" w:color="auto" w:sz="4" w:space="0"/>
              <w:right w:val="single" w:color="auto" w:sz="4" w:space="0"/>
            </w:tcBorders>
          </w:tcPr>
          <w:p w14:paraId="26DD453C">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7B1C0D2D">
            <w:pPr>
              <w:widowControl/>
              <w:spacing w:line="560" w:lineRule="exact"/>
              <w:jc w:val="center"/>
              <w:rPr>
                <w:rFonts w:ascii="宋体" w:hAnsi="宋体" w:eastAsia="宋体" w:cs="宋体"/>
                <w:color w:val="000000"/>
                <w:kern w:val="0"/>
                <w:sz w:val="24"/>
              </w:rPr>
            </w:pPr>
          </w:p>
        </w:tc>
      </w:tr>
      <w:tr w14:paraId="2C6DF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12B4B44B">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3975546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订书针</w:t>
            </w:r>
          </w:p>
        </w:tc>
        <w:tc>
          <w:tcPr>
            <w:tcW w:w="417" w:type="pct"/>
            <w:tcBorders>
              <w:top w:val="single" w:color="auto" w:sz="4" w:space="0"/>
              <w:left w:val="single" w:color="auto" w:sz="4" w:space="0"/>
              <w:bottom w:val="single" w:color="auto" w:sz="4" w:space="0"/>
              <w:right w:val="single" w:color="auto" w:sz="4" w:space="0"/>
            </w:tcBorders>
          </w:tcPr>
          <w:p w14:paraId="5E9E5AFD">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65348F6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10盒/年</w:t>
            </w:r>
          </w:p>
        </w:tc>
        <w:tc>
          <w:tcPr>
            <w:tcW w:w="935" w:type="pct"/>
            <w:tcBorders>
              <w:top w:val="single" w:color="auto" w:sz="4" w:space="0"/>
              <w:left w:val="single" w:color="auto" w:sz="4" w:space="0"/>
              <w:bottom w:val="single" w:color="auto" w:sz="4" w:space="0"/>
              <w:right w:val="single" w:color="auto" w:sz="4" w:space="0"/>
            </w:tcBorders>
          </w:tcPr>
          <w:p w14:paraId="0782CB3B">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6F5542A9">
            <w:pPr>
              <w:widowControl/>
              <w:spacing w:line="560" w:lineRule="exact"/>
              <w:jc w:val="center"/>
              <w:rPr>
                <w:rFonts w:ascii="宋体" w:hAnsi="宋体" w:eastAsia="宋体" w:cs="宋体"/>
                <w:color w:val="000000"/>
                <w:kern w:val="0"/>
                <w:sz w:val="24"/>
              </w:rPr>
            </w:pPr>
          </w:p>
        </w:tc>
      </w:tr>
      <w:tr w14:paraId="20E89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12F22A68">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6F518B41">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笔记本</w:t>
            </w:r>
          </w:p>
        </w:tc>
        <w:tc>
          <w:tcPr>
            <w:tcW w:w="417" w:type="pct"/>
            <w:tcBorders>
              <w:top w:val="single" w:color="auto" w:sz="4" w:space="0"/>
              <w:left w:val="single" w:color="auto" w:sz="4" w:space="0"/>
              <w:bottom w:val="single" w:color="auto" w:sz="4" w:space="0"/>
              <w:right w:val="single" w:color="auto" w:sz="4" w:space="0"/>
            </w:tcBorders>
          </w:tcPr>
          <w:p w14:paraId="5E41D932">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265834A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200本/年</w:t>
            </w:r>
          </w:p>
        </w:tc>
        <w:tc>
          <w:tcPr>
            <w:tcW w:w="935" w:type="pct"/>
            <w:tcBorders>
              <w:top w:val="single" w:color="auto" w:sz="4" w:space="0"/>
              <w:left w:val="single" w:color="auto" w:sz="4" w:space="0"/>
              <w:bottom w:val="single" w:color="auto" w:sz="4" w:space="0"/>
              <w:right w:val="single" w:color="auto" w:sz="4" w:space="0"/>
            </w:tcBorders>
          </w:tcPr>
          <w:p w14:paraId="100F15CF">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3E5DE2C0">
            <w:pPr>
              <w:widowControl/>
              <w:spacing w:line="560" w:lineRule="exact"/>
              <w:jc w:val="center"/>
              <w:rPr>
                <w:rFonts w:ascii="宋体" w:hAnsi="宋体" w:eastAsia="宋体" w:cs="宋体"/>
                <w:color w:val="000000"/>
                <w:kern w:val="0"/>
                <w:sz w:val="24"/>
              </w:rPr>
            </w:pPr>
          </w:p>
        </w:tc>
      </w:tr>
      <w:tr w14:paraId="4A7AF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16FC43A2">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66BB615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双面胶</w:t>
            </w:r>
          </w:p>
        </w:tc>
        <w:tc>
          <w:tcPr>
            <w:tcW w:w="417" w:type="pct"/>
            <w:tcBorders>
              <w:top w:val="single" w:color="auto" w:sz="4" w:space="0"/>
              <w:left w:val="single" w:color="auto" w:sz="4" w:space="0"/>
              <w:bottom w:val="single" w:color="auto" w:sz="4" w:space="0"/>
              <w:right w:val="single" w:color="auto" w:sz="4" w:space="0"/>
            </w:tcBorders>
          </w:tcPr>
          <w:p w14:paraId="000CA723">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3D92F98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30卷/年</w:t>
            </w:r>
          </w:p>
        </w:tc>
        <w:tc>
          <w:tcPr>
            <w:tcW w:w="935" w:type="pct"/>
            <w:tcBorders>
              <w:top w:val="single" w:color="auto" w:sz="4" w:space="0"/>
              <w:left w:val="single" w:color="auto" w:sz="4" w:space="0"/>
              <w:bottom w:val="single" w:color="auto" w:sz="4" w:space="0"/>
              <w:right w:val="single" w:color="auto" w:sz="4" w:space="0"/>
            </w:tcBorders>
          </w:tcPr>
          <w:p w14:paraId="63269732">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08FFEEFA">
            <w:pPr>
              <w:widowControl/>
              <w:spacing w:line="560" w:lineRule="exact"/>
              <w:jc w:val="center"/>
              <w:rPr>
                <w:rFonts w:ascii="宋体" w:hAnsi="宋体" w:eastAsia="宋体" w:cs="宋体"/>
                <w:color w:val="000000"/>
                <w:kern w:val="0"/>
                <w:sz w:val="24"/>
              </w:rPr>
            </w:pPr>
          </w:p>
        </w:tc>
      </w:tr>
      <w:tr w14:paraId="7A2ED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69667DA1">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1BEE893E">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封口胶</w:t>
            </w:r>
          </w:p>
        </w:tc>
        <w:tc>
          <w:tcPr>
            <w:tcW w:w="417" w:type="pct"/>
            <w:tcBorders>
              <w:top w:val="single" w:color="auto" w:sz="4" w:space="0"/>
              <w:left w:val="single" w:color="auto" w:sz="4" w:space="0"/>
              <w:bottom w:val="single" w:color="auto" w:sz="4" w:space="0"/>
              <w:right w:val="single" w:color="auto" w:sz="4" w:space="0"/>
            </w:tcBorders>
          </w:tcPr>
          <w:p w14:paraId="15CD6652">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2913DDC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10卷/年</w:t>
            </w:r>
          </w:p>
        </w:tc>
        <w:tc>
          <w:tcPr>
            <w:tcW w:w="935" w:type="pct"/>
            <w:tcBorders>
              <w:top w:val="single" w:color="auto" w:sz="4" w:space="0"/>
              <w:left w:val="single" w:color="auto" w:sz="4" w:space="0"/>
              <w:bottom w:val="single" w:color="auto" w:sz="4" w:space="0"/>
              <w:right w:val="single" w:color="auto" w:sz="4" w:space="0"/>
            </w:tcBorders>
          </w:tcPr>
          <w:p w14:paraId="78F1C062">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02C845B6">
            <w:pPr>
              <w:widowControl/>
              <w:spacing w:line="560" w:lineRule="exact"/>
              <w:jc w:val="center"/>
              <w:rPr>
                <w:rFonts w:ascii="宋体" w:hAnsi="宋体" w:eastAsia="宋体" w:cs="宋体"/>
                <w:color w:val="000000"/>
                <w:kern w:val="0"/>
                <w:sz w:val="24"/>
              </w:rPr>
            </w:pPr>
          </w:p>
        </w:tc>
      </w:tr>
      <w:tr w14:paraId="4506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728152D6">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6653E32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藿香正气水/液</w:t>
            </w:r>
          </w:p>
        </w:tc>
        <w:tc>
          <w:tcPr>
            <w:tcW w:w="417" w:type="pct"/>
            <w:tcBorders>
              <w:top w:val="single" w:color="auto" w:sz="4" w:space="0"/>
              <w:left w:val="single" w:color="auto" w:sz="4" w:space="0"/>
              <w:bottom w:val="single" w:color="auto" w:sz="4" w:space="0"/>
              <w:right w:val="single" w:color="auto" w:sz="4" w:space="0"/>
            </w:tcBorders>
          </w:tcPr>
          <w:p w14:paraId="06B6E34D">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3B3D983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140盒/年</w:t>
            </w:r>
          </w:p>
        </w:tc>
        <w:tc>
          <w:tcPr>
            <w:tcW w:w="935" w:type="pct"/>
            <w:tcBorders>
              <w:top w:val="single" w:color="auto" w:sz="4" w:space="0"/>
              <w:left w:val="single" w:color="auto" w:sz="4" w:space="0"/>
              <w:bottom w:val="single" w:color="auto" w:sz="4" w:space="0"/>
              <w:right w:val="single" w:color="auto" w:sz="4" w:space="0"/>
            </w:tcBorders>
          </w:tcPr>
          <w:p w14:paraId="3E0F42D3">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6AAEF355">
            <w:pPr>
              <w:widowControl/>
              <w:spacing w:line="560" w:lineRule="exact"/>
              <w:jc w:val="center"/>
              <w:rPr>
                <w:rFonts w:ascii="宋体" w:hAnsi="宋体" w:eastAsia="宋体" w:cs="宋体"/>
                <w:color w:val="000000"/>
                <w:kern w:val="0"/>
                <w:sz w:val="24"/>
              </w:rPr>
            </w:pPr>
          </w:p>
        </w:tc>
      </w:tr>
      <w:tr w14:paraId="59A07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250014AF">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0F2650E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夏桑菊</w:t>
            </w:r>
          </w:p>
        </w:tc>
        <w:tc>
          <w:tcPr>
            <w:tcW w:w="417" w:type="pct"/>
            <w:tcBorders>
              <w:top w:val="single" w:color="auto" w:sz="4" w:space="0"/>
              <w:left w:val="single" w:color="auto" w:sz="4" w:space="0"/>
              <w:bottom w:val="single" w:color="auto" w:sz="4" w:space="0"/>
              <w:right w:val="single" w:color="auto" w:sz="4" w:space="0"/>
            </w:tcBorders>
          </w:tcPr>
          <w:p w14:paraId="3413E26C">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4BFA3A6E">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10袋/年</w:t>
            </w:r>
          </w:p>
        </w:tc>
        <w:tc>
          <w:tcPr>
            <w:tcW w:w="935" w:type="pct"/>
            <w:tcBorders>
              <w:top w:val="single" w:color="auto" w:sz="4" w:space="0"/>
              <w:left w:val="single" w:color="auto" w:sz="4" w:space="0"/>
              <w:bottom w:val="single" w:color="auto" w:sz="4" w:space="0"/>
              <w:right w:val="single" w:color="auto" w:sz="4" w:space="0"/>
            </w:tcBorders>
          </w:tcPr>
          <w:p w14:paraId="51308D68">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7E9A728A">
            <w:pPr>
              <w:widowControl/>
              <w:spacing w:line="560" w:lineRule="exact"/>
              <w:jc w:val="center"/>
              <w:rPr>
                <w:rFonts w:ascii="宋体" w:hAnsi="宋体" w:eastAsia="宋体" w:cs="宋体"/>
                <w:color w:val="000000"/>
                <w:kern w:val="0"/>
                <w:sz w:val="24"/>
              </w:rPr>
            </w:pPr>
          </w:p>
        </w:tc>
      </w:tr>
      <w:tr w14:paraId="5B9C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7BA67F07">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3D64212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创可贴/创口贴</w:t>
            </w:r>
          </w:p>
        </w:tc>
        <w:tc>
          <w:tcPr>
            <w:tcW w:w="417" w:type="pct"/>
            <w:tcBorders>
              <w:top w:val="single" w:color="auto" w:sz="4" w:space="0"/>
              <w:left w:val="single" w:color="auto" w:sz="4" w:space="0"/>
              <w:bottom w:val="single" w:color="auto" w:sz="4" w:space="0"/>
              <w:right w:val="single" w:color="auto" w:sz="4" w:space="0"/>
            </w:tcBorders>
          </w:tcPr>
          <w:p w14:paraId="6F594053">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4557FD4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9盒/年</w:t>
            </w:r>
          </w:p>
        </w:tc>
        <w:tc>
          <w:tcPr>
            <w:tcW w:w="935" w:type="pct"/>
            <w:tcBorders>
              <w:top w:val="single" w:color="auto" w:sz="4" w:space="0"/>
              <w:left w:val="single" w:color="auto" w:sz="4" w:space="0"/>
              <w:bottom w:val="single" w:color="auto" w:sz="4" w:space="0"/>
              <w:right w:val="single" w:color="auto" w:sz="4" w:space="0"/>
            </w:tcBorders>
          </w:tcPr>
          <w:p w14:paraId="7B01C133">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719D2CBA">
            <w:pPr>
              <w:widowControl/>
              <w:spacing w:line="560" w:lineRule="exact"/>
              <w:jc w:val="center"/>
              <w:rPr>
                <w:rFonts w:ascii="宋体" w:hAnsi="宋体" w:eastAsia="宋体" w:cs="宋体"/>
                <w:color w:val="000000"/>
                <w:kern w:val="0"/>
                <w:sz w:val="24"/>
              </w:rPr>
            </w:pPr>
          </w:p>
        </w:tc>
      </w:tr>
      <w:tr w14:paraId="52D38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19BB4ACB">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413115A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插线板</w:t>
            </w:r>
          </w:p>
        </w:tc>
        <w:tc>
          <w:tcPr>
            <w:tcW w:w="417" w:type="pct"/>
            <w:tcBorders>
              <w:top w:val="single" w:color="auto" w:sz="4" w:space="0"/>
              <w:left w:val="single" w:color="auto" w:sz="4" w:space="0"/>
              <w:bottom w:val="single" w:color="auto" w:sz="4" w:space="0"/>
              <w:right w:val="single" w:color="auto" w:sz="4" w:space="0"/>
            </w:tcBorders>
          </w:tcPr>
          <w:p w14:paraId="4768D18D">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1319761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10个/年</w:t>
            </w:r>
          </w:p>
        </w:tc>
        <w:tc>
          <w:tcPr>
            <w:tcW w:w="935" w:type="pct"/>
            <w:tcBorders>
              <w:top w:val="single" w:color="auto" w:sz="4" w:space="0"/>
              <w:left w:val="single" w:color="auto" w:sz="4" w:space="0"/>
              <w:bottom w:val="single" w:color="auto" w:sz="4" w:space="0"/>
              <w:right w:val="single" w:color="auto" w:sz="4" w:space="0"/>
            </w:tcBorders>
          </w:tcPr>
          <w:p w14:paraId="624DE420">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1BBEEF94">
            <w:pPr>
              <w:widowControl/>
              <w:spacing w:line="560" w:lineRule="exact"/>
              <w:jc w:val="center"/>
              <w:rPr>
                <w:rFonts w:ascii="宋体" w:hAnsi="宋体" w:eastAsia="宋体" w:cs="宋体"/>
                <w:color w:val="000000"/>
                <w:kern w:val="0"/>
                <w:sz w:val="24"/>
              </w:rPr>
            </w:pPr>
          </w:p>
        </w:tc>
      </w:tr>
      <w:tr w14:paraId="2A586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17735112">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3DF9E8F8">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剪刀</w:t>
            </w:r>
          </w:p>
        </w:tc>
        <w:tc>
          <w:tcPr>
            <w:tcW w:w="417" w:type="pct"/>
            <w:tcBorders>
              <w:top w:val="single" w:color="auto" w:sz="4" w:space="0"/>
              <w:left w:val="single" w:color="auto" w:sz="4" w:space="0"/>
              <w:bottom w:val="single" w:color="auto" w:sz="4" w:space="0"/>
              <w:right w:val="single" w:color="auto" w:sz="4" w:space="0"/>
            </w:tcBorders>
          </w:tcPr>
          <w:p w14:paraId="6633C91C">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376B4C3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5把/年</w:t>
            </w:r>
          </w:p>
        </w:tc>
        <w:tc>
          <w:tcPr>
            <w:tcW w:w="935" w:type="pct"/>
            <w:tcBorders>
              <w:top w:val="single" w:color="auto" w:sz="4" w:space="0"/>
              <w:left w:val="single" w:color="auto" w:sz="4" w:space="0"/>
              <w:bottom w:val="single" w:color="auto" w:sz="4" w:space="0"/>
              <w:right w:val="single" w:color="auto" w:sz="4" w:space="0"/>
            </w:tcBorders>
          </w:tcPr>
          <w:p w14:paraId="5DEBA019">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372801CE">
            <w:pPr>
              <w:widowControl/>
              <w:spacing w:line="560" w:lineRule="exact"/>
              <w:jc w:val="center"/>
              <w:rPr>
                <w:rFonts w:ascii="宋体" w:hAnsi="宋体" w:eastAsia="宋体" w:cs="宋体"/>
                <w:color w:val="000000"/>
                <w:kern w:val="0"/>
                <w:sz w:val="24"/>
              </w:rPr>
            </w:pPr>
          </w:p>
        </w:tc>
      </w:tr>
      <w:tr w14:paraId="647F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1B8D4617">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15C6B01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 xml:space="preserve">长尾夹 </w:t>
            </w:r>
          </w:p>
        </w:tc>
        <w:tc>
          <w:tcPr>
            <w:tcW w:w="417" w:type="pct"/>
            <w:tcBorders>
              <w:top w:val="single" w:color="auto" w:sz="4" w:space="0"/>
              <w:left w:val="single" w:color="auto" w:sz="4" w:space="0"/>
              <w:bottom w:val="single" w:color="auto" w:sz="4" w:space="0"/>
              <w:right w:val="single" w:color="auto" w:sz="4" w:space="0"/>
            </w:tcBorders>
          </w:tcPr>
          <w:p w14:paraId="6B6776FD">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025DD34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10盒/年</w:t>
            </w:r>
          </w:p>
        </w:tc>
        <w:tc>
          <w:tcPr>
            <w:tcW w:w="935" w:type="pct"/>
            <w:tcBorders>
              <w:top w:val="single" w:color="auto" w:sz="4" w:space="0"/>
              <w:left w:val="single" w:color="auto" w:sz="4" w:space="0"/>
              <w:bottom w:val="single" w:color="auto" w:sz="4" w:space="0"/>
              <w:right w:val="single" w:color="auto" w:sz="4" w:space="0"/>
            </w:tcBorders>
          </w:tcPr>
          <w:p w14:paraId="7949EE84">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0C05D077">
            <w:pPr>
              <w:widowControl/>
              <w:spacing w:line="560" w:lineRule="exact"/>
              <w:jc w:val="center"/>
              <w:rPr>
                <w:rFonts w:ascii="宋体" w:hAnsi="宋体" w:eastAsia="宋体" w:cs="宋体"/>
                <w:color w:val="000000"/>
                <w:kern w:val="0"/>
                <w:sz w:val="24"/>
              </w:rPr>
            </w:pPr>
          </w:p>
        </w:tc>
      </w:tr>
      <w:tr w14:paraId="2DFD7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restart"/>
            <w:tcBorders>
              <w:top w:val="single" w:color="auto" w:sz="4" w:space="0"/>
              <w:left w:val="single" w:color="auto" w:sz="4" w:space="0"/>
              <w:bottom w:val="single" w:color="auto" w:sz="4" w:space="0"/>
              <w:right w:val="single" w:color="auto" w:sz="4" w:space="0"/>
            </w:tcBorders>
            <w:vAlign w:val="center"/>
          </w:tcPr>
          <w:p w14:paraId="167DA33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秩序维护物资</w:t>
            </w:r>
          </w:p>
        </w:tc>
        <w:tc>
          <w:tcPr>
            <w:tcW w:w="1105" w:type="pct"/>
            <w:tcBorders>
              <w:top w:val="single" w:color="auto" w:sz="4" w:space="0"/>
              <w:left w:val="single" w:color="auto" w:sz="4" w:space="0"/>
              <w:bottom w:val="single" w:color="auto" w:sz="4" w:space="0"/>
              <w:right w:val="single" w:color="auto" w:sz="4" w:space="0"/>
            </w:tcBorders>
            <w:vAlign w:val="center"/>
          </w:tcPr>
          <w:p w14:paraId="6CEAF3B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塑胶棍（长、短）</w:t>
            </w:r>
          </w:p>
        </w:tc>
        <w:tc>
          <w:tcPr>
            <w:tcW w:w="417" w:type="pct"/>
            <w:tcBorders>
              <w:top w:val="single" w:color="auto" w:sz="4" w:space="0"/>
              <w:left w:val="single" w:color="auto" w:sz="4" w:space="0"/>
              <w:bottom w:val="single" w:color="auto" w:sz="4" w:space="0"/>
              <w:right w:val="single" w:color="auto" w:sz="4" w:space="0"/>
            </w:tcBorders>
          </w:tcPr>
          <w:p w14:paraId="4A3BA294">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0C943D3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22根/年</w:t>
            </w:r>
          </w:p>
        </w:tc>
        <w:tc>
          <w:tcPr>
            <w:tcW w:w="935" w:type="pct"/>
            <w:tcBorders>
              <w:top w:val="single" w:color="auto" w:sz="4" w:space="0"/>
              <w:left w:val="single" w:color="auto" w:sz="4" w:space="0"/>
              <w:bottom w:val="single" w:color="auto" w:sz="4" w:space="0"/>
              <w:right w:val="single" w:color="auto" w:sz="4" w:space="0"/>
            </w:tcBorders>
          </w:tcPr>
          <w:p w14:paraId="34D4FD35">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68E8C56A">
            <w:pPr>
              <w:widowControl/>
              <w:spacing w:line="560" w:lineRule="exact"/>
              <w:jc w:val="center"/>
              <w:rPr>
                <w:rFonts w:ascii="宋体" w:hAnsi="宋体" w:eastAsia="宋体" w:cs="宋体"/>
                <w:color w:val="000000"/>
                <w:kern w:val="0"/>
                <w:sz w:val="24"/>
              </w:rPr>
            </w:pPr>
          </w:p>
        </w:tc>
      </w:tr>
      <w:tr w14:paraId="34A62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70F89EE0">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0CF3F93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封条</w:t>
            </w:r>
          </w:p>
        </w:tc>
        <w:tc>
          <w:tcPr>
            <w:tcW w:w="417" w:type="pct"/>
            <w:tcBorders>
              <w:top w:val="single" w:color="auto" w:sz="4" w:space="0"/>
              <w:left w:val="single" w:color="auto" w:sz="4" w:space="0"/>
              <w:bottom w:val="single" w:color="auto" w:sz="4" w:space="0"/>
              <w:right w:val="single" w:color="auto" w:sz="4" w:space="0"/>
            </w:tcBorders>
          </w:tcPr>
          <w:p w14:paraId="55A49C61">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06ACF7A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150080张/年</w:t>
            </w:r>
          </w:p>
        </w:tc>
        <w:tc>
          <w:tcPr>
            <w:tcW w:w="935" w:type="pct"/>
            <w:tcBorders>
              <w:top w:val="single" w:color="auto" w:sz="4" w:space="0"/>
              <w:left w:val="single" w:color="auto" w:sz="4" w:space="0"/>
              <w:bottom w:val="single" w:color="auto" w:sz="4" w:space="0"/>
              <w:right w:val="single" w:color="auto" w:sz="4" w:space="0"/>
            </w:tcBorders>
          </w:tcPr>
          <w:p w14:paraId="0505EB6C">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6F6ED56B">
            <w:pPr>
              <w:widowControl/>
              <w:spacing w:line="560" w:lineRule="exact"/>
              <w:jc w:val="center"/>
              <w:rPr>
                <w:rFonts w:ascii="宋体" w:hAnsi="宋体" w:eastAsia="宋体" w:cs="宋体"/>
                <w:color w:val="000000"/>
                <w:kern w:val="0"/>
                <w:sz w:val="24"/>
              </w:rPr>
            </w:pPr>
          </w:p>
        </w:tc>
      </w:tr>
      <w:tr w14:paraId="14E1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662DFFD7">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0DBCCCD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巡逻签到本</w:t>
            </w:r>
          </w:p>
        </w:tc>
        <w:tc>
          <w:tcPr>
            <w:tcW w:w="417" w:type="pct"/>
            <w:tcBorders>
              <w:top w:val="single" w:color="auto" w:sz="4" w:space="0"/>
              <w:left w:val="single" w:color="auto" w:sz="4" w:space="0"/>
              <w:bottom w:val="single" w:color="auto" w:sz="4" w:space="0"/>
              <w:right w:val="single" w:color="auto" w:sz="4" w:space="0"/>
            </w:tcBorders>
          </w:tcPr>
          <w:p w14:paraId="2EB4BD37">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1F0B705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140本/年</w:t>
            </w:r>
          </w:p>
        </w:tc>
        <w:tc>
          <w:tcPr>
            <w:tcW w:w="935" w:type="pct"/>
            <w:tcBorders>
              <w:top w:val="single" w:color="auto" w:sz="4" w:space="0"/>
              <w:left w:val="single" w:color="auto" w:sz="4" w:space="0"/>
              <w:bottom w:val="single" w:color="auto" w:sz="4" w:space="0"/>
              <w:right w:val="single" w:color="auto" w:sz="4" w:space="0"/>
            </w:tcBorders>
          </w:tcPr>
          <w:p w14:paraId="6090B4BB">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7EFEDAD1">
            <w:pPr>
              <w:widowControl/>
              <w:spacing w:line="560" w:lineRule="exact"/>
              <w:jc w:val="center"/>
              <w:rPr>
                <w:rFonts w:ascii="宋体" w:hAnsi="宋体" w:eastAsia="宋体" w:cs="宋体"/>
                <w:color w:val="000000"/>
                <w:kern w:val="0"/>
                <w:sz w:val="24"/>
              </w:rPr>
            </w:pPr>
          </w:p>
        </w:tc>
      </w:tr>
      <w:tr w14:paraId="0EDAC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1FC7C503">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4DDDC4F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交接班记录本</w:t>
            </w:r>
          </w:p>
        </w:tc>
        <w:tc>
          <w:tcPr>
            <w:tcW w:w="417" w:type="pct"/>
            <w:tcBorders>
              <w:top w:val="single" w:color="auto" w:sz="4" w:space="0"/>
              <w:left w:val="single" w:color="auto" w:sz="4" w:space="0"/>
              <w:bottom w:val="single" w:color="auto" w:sz="4" w:space="0"/>
              <w:right w:val="single" w:color="auto" w:sz="4" w:space="0"/>
            </w:tcBorders>
          </w:tcPr>
          <w:p w14:paraId="2E417189">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4FDA903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130本/年</w:t>
            </w:r>
          </w:p>
        </w:tc>
        <w:tc>
          <w:tcPr>
            <w:tcW w:w="935" w:type="pct"/>
            <w:tcBorders>
              <w:top w:val="single" w:color="auto" w:sz="4" w:space="0"/>
              <w:left w:val="single" w:color="auto" w:sz="4" w:space="0"/>
              <w:bottom w:val="single" w:color="auto" w:sz="4" w:space="0"/>
              <w:right w:val="single" w:color="auto" w:sz="4" w:space="0"/>
            </w:tcBorders>
          </w:tcPr>
          <w:p w14:paraId="7F9E5211">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11BBD3CE">
            <w:pPr>
              <w:widowControl/>
              <w:spacing w:line="560" w:lineRule="exact"/>
              <w:jc w:val="center"/>
              <w:rPr>
                <w:rFonts w:ascii="宋体" w:hAnsi="宋体" w:eastAsia="宋体" w:cs="宋体"/>
                <w:color w:val="000000"/>
                <w:kern w:val="0"/>
                <w:sz w:val="24"/>
              </w:rPr>
            </w:pPr>
          </w:p>
        </w:tc>
      </w:tr>
      <w:tr w14:paraId="657C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79CA2DB9">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5C491A2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清场记录本</w:t>
            </w:r>
          </w:p>
        </w:tc>
        <w:tc>
          <w:tcPr>
            <w:tcW w:w="417" w:type="pct"/>
            <w:tcBorders>
              <w:top w:val="single" w:color="auto" w:sz="4" w:space="0"/>
              <w:left w:val="single" w:color="auto" w:sz="4" w:space="0"/>
              <w:bottom w:val="single" w:color="auto" w:sz="4" w:space="0"/>
              <w:right w:val="single" w:color="auto" w:sz="4" w:space="0"/>
            </w:tcBorders>
          </w:tcPr>
          <w:p w14:paraId="5AAA31A7">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7B7C2AA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110本/年</w:t>
            </w:r>
          </w:p>
        </w:tc>
        <w:tc>
          <w:tcPr>
            <w:tcW w:w="935" w:type="pct"/>
            <w:tcBorders>
              <w:top w:val="single" w:color="auto" w:sz="4" w:space="0"/>
              <w:left w:val="single" w:color="auto" w:sz="4" w:space="0"/>
              <w:bottom w:val="single" w:color="auto" w:sz="4" w:space="0"/>
              <w:right w:val="single" w:color="auto" w:sz="4" w:space="0"/>
            </w:tcBorders>
          </w:tcPr>
          <w:p w14:paraId="0424E49C">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75F8224F">
            <w:pPr>
              <w:widowControl/>
              <w:spacing w:line="560" w:lineRule="exact"/>
              <w:jc w:val="center"/>
              <w:rPr>
                <w:rFonts w:ascii="宋体" w:hAnsi="宋体" w:eastAsia="宋体" w:cs="宋体"/>
                <w:color w:val="000000"/>
                <w:kern w:val="0"/>
                <w:sz w:val="24"/>
              </w:rPr>
            </w:pPr>
          </w:p>
        </w:tc>
      </w:tr>
      <w:tr w14:paraId="6736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02C8B879">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69599C9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巡逻记录本</w:t>
            </w:r>
          </w:p>
        </w:tc>
        <w:tc>
          <w:tcPr>
            <w:tcW w:w="417" w:type="pct"/>
            <w:tcBorders>
              <w:top w:val="single" w:color="auto" w:sz="4" w:space="0"/>
              <w:left w:val="single" w:color="auto" w:sz="4" w:space="0"/>
              <w:bottom w:val="single" w:color="auto" w:sz="4" w:space="0"/>
              <w:right w:val="single" w:color="auto" w:sz="4" w:space="0"/>
            </w:tcBorders>
          </w:tcPr>
          <w:p w14:paraId="0017B60D">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2DD88A19">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10本/年</w:t>
            </w:r>
          </w:p>
        </w:tc>
        <w:tc>
          <w:tcPr>
            <w:tcW w:w="935" w:type="pct"/>
            <w:tcBorders>
              <w:top w:val="single" w:color="auto" w:sz="4" w:space="0"/>
              <w:left w:val="single" w:color="auto" w:sz="4" w:space="0"/>
              <w:bottom w:val="single" w:color="auto" w:sz="4" w:space="0"/>
              <w:right w:val="single" w:color="auto" w:sz="4" w:space="0"/>
            </w:tcBorders>
          </w:tcPr>
          <w:p w14:paraId="6C28C333">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50CC2C57">
            <w:pPr>
              <w:widowControl/>
              <w:spacing w:line="560" w:lineRule="exact"/>
              <w:jc w:val="center"/>
              <w:rPr>
                <w:rFonts w:ascii="宋体" w:hAnsi="宋体" w:eastAsia="宋体" w:cs="宋体"/>
                <w:color w:val="000000"/>
                <w:kern w:val="0"/>
                <w:sz w:val="24"/>
              </w:rPr>
            </w:pPr>
          </w:p>
        </w:tc>
      </w:tr>
      <w:tr w14:paraId="26CF8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38495172">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6FC641B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防爆服</w:t>
            </w:r>
          </w:p>
        </w:tc>
        <w:tc>
          <w:tcPr>
            <w:tcW w:w="417" w:type="pct"/>
            <w:tcBorders>
              <w:top w:val="single" w:color="auto" w:sz="4" w:space="0"/>
              <w:left w:val="single" w:color="auto" w:sz="4" w:space="0"/>
              <w:bottom w:val="single" w:color="auto" w:sz="4" w:space="0"/>
              <w:right w:val="single" w:color="auto" w:sz="4" w:space="0"/>
            </w:tcBorders>
          </w:tcPr>
          <w:p w14:paraId="7B6B1A29">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23D4691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9套/年</w:t>
            </w:r>
          </w:p>
        </w:tc>
        <w:tc>
          <w:tcPr>
            <w:tcW w:w="935" w:type="pct"/>
            <w:tcBorders>
              <w:top w:val="single" w:color="auto" w:sz="4" w:space="0"/>
              <w:left w:val="single" w:color="auto" w:sz="4" w:space="0"/>
              <w:bottom w:val="single" w:color="auto" w:sz="4" w:space="0"/>
              <w:right w:val="single" w:color="auto" w:sz="4" w:space="0"/>
            </w:tcBorders>
          </w:tcPr>
          <w:p w14:paraId="7DDF8164">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4A445E22">
            <w:pPr>
              <w:widowControl/>
              <w:spacing w:line="560" w:lineRule="exact"/>
              <w:jc w:val="center"/>
              <w:rPr>
                <w:rFonts w:ascii="宋体" w:hAnsi="宋体" w:eastAsia="宋体" w:cs="宋体"/>
                <w:color w:val="000000"/>
                <w:kern w:val="0"/>
                <w:sz w:val="24"/>
              </w:rPr>
            </w:pPr>
          </w:p>
        </w:tc>
      </w:tr>
      <w:tr w14:paraId="483A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032BE918">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4699F62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防暴头盔</w:t>
            </w:r>
          </w:p>
        </w:tc>
        <w:tc>
          <w:tcPr>
            <w:tcW w:w="417" w:type="pct"/>
            <w:tcBorders>
              <w:top w:val="single" w:color="auto" w:sz="4" w:space="0"/>
              <w:left w:val="single" w:color="auto" w:sz="4" w:space="0"/>
              <w:bottom w:val="single" w:color="auto" w:sz="4" w:space="0"/>
              <w:right w:val="single" w:color="auto" w:sz="4" w:space="0"/>
            </w:tcBorders>
          </w:tcPr>
          <w:p w14:paraId="27EEEA47">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1B84944E">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9顶/年</w:t>
            </w:r>
          </w:p>
        </w:tc>
        <w:tc>
          <w:tcPr>
            <w:tcW w:w="935" w:type="pct"/>
            <w:tcBorders>
              <w:top w:val="single" w:color="auto" w:sz="4" w:space="0"/>
              <w:left w:val="single" w:color="auto" w:sz="4" w:space="0"/>
              <w:bottom w:val="single" w:color="auto" w:sz="4" w:space="0"/>
              <w:right w:val="single" w:color="auto" w:sz="4" w:space="0"/>
            </w:tcBorders>
          </w:tcPr>
          <w:p w14:paraId="3116CC09">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03851967">
            <w:pPr>
              <w:widowControl/>
              <w:spacing w:line="560" w:lineRule="exact"/>
              <w:jc w:val="center"/>
              <w:rPr>
                <w:rFonts w:ascii="宋体" w:hAnsi="宋体" w:eastAsia="宋体" w:cs="宋体"/>
                <w:color w:val="000000"/>
                <w:kern w:val="0"/>
                <w:sz w:val="24"/>
              </w:rPr>
            </w:pPr>
          </w:p>
        </w:tc>
      </w:tr>
      <w:tr w14:paraId="7A0A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7CF32741">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1735D94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防刺服</w:t>
            </w:r>
          </w:p>
        </w:tc>
        <w:tc>
          <w:tcPr>
            <w:tcW w:w="417" w:type="pct"/>
            <w:tcBorders>
              <w:top w:val="single" w:color="auto" w:sz="4" w:space="0"/>
              <w:left w:val="single" w:color="auto" w:sz="4" w:space="0"/>
              <w:bottom w:val="single" w:color="auto" w:sz="4" w:space="0"/>
              <w:right w:val="single" w:color="auto" w:sz="4" w:space="0"/>
            </w:tcBorders>
          </w:tcPr>
          <w:p w14:paraId="41E3E36A">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07DE665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9套/年</w:t>
            </w:r>
          </w:p>
        </w:tc>
        <w:tc>
          <w:tcPr>
            <w:tcW w:w="935" w:type="pct"/>
            <w:tcBorders>
              <w:top w:val="single" w:color="auto" w:sz="4" w:space="0"/>
              <w:left w:val="single" w:color="auto" w:sz="4" w:space="0"/>
              <w:bottom w:val="single" w:color="auto" w:sz="4" w:space="0"/>
              <w:right w:val="single" w:color="auto" w:sz="4" w:space="0"/>
            </w:tcBorders>
          </w:tcPr>
          <w:p w14:paraId="1ACFD612">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4E9D070B">
            <w:pPr>
              <w:widowControl/>
              <w:spacing w:line="560" w:lineRule="exact"/>
              <w:jc w:val="center"/>
              <w:rPr>
                <w:rFonts w:ascii="宋体" w:hAnsi="宋体" w:eastAsia="宋体" w:cs="宋体"/>
                <w:color w:val="000000"/>
                <w:kern w:val="0"/>
                <w:sz w:val="24"/>
              </w:rPr>
            </w:pPr>
          </w:p>
        </w:tc>
      </w:tr>
      <w:tr w14:paraId="26577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6DAC35B5">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0295530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防刺手套</w:t>
            </w:r>
          </w:p>
        </w:tc>
        <w:tc>
          <w:tcPr>
            <w:tcW w:w="417" w:type="pct"/>
            <w:tcBorders>
              <w:top w:val="single" w:color="auto" w:sz="4" w:space="0"/>
              <w:left w:val="single" w:color="auto" w:sz="4" w:space="0"/>
              <w:bottom w:val="single" w:color="auto" w:sz="4" w:space="0"/>
              <w:right w:val="single" w:color="auto" w:sz="4" w:space="0"/>
            </w:tcBorders>
          </w:tcPr>
          <w:p w14:paraId="0D532D66">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359EC0CE">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9套/年</w:t>
            </w:r>
          </w:p>
        </w:tc>
        <w:tc>
          <w:tcPr>
            <w:tcW w:w="935" w:type="pct"/>
            <w:tcBorders>
              <w:top w:val="single" w:color="auto" w:sz="4" w:space="0"/>
              <w:left w:val="single" w:color="auto" w:sz="4" w:space="0"/>
              <w:bottom w:val="single" w:color="auto" w:sz="4" w:space="0"/>
              <w:right w:val="single" w:color="auto" w:sz="4" w:space="0"/>
            </w:tcBorders>
          </w:tcPr>
          <w:p w14:paraId="61E23485">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7A49FCAC">
            <w:pPr>
              <w:widowControl/>
              <w:spacing w:line="560" w:lineRule="exact"/>
              <w:jc w:val="center"/>
              <w:rPr>
                <w:rFonts w:ascii="宋体" w:hAnsi="宋体" w:eastAsia="宋体" w:cs="宋体"/>
                <w:color w:val="000000"/>
                <w:kern w:val="0"/>
                <w:sz w:val="24"/>
              </w:rPr>
            </w:pPr>
          </w:p>
        </w:tc>
      </w:tr>
      <w:tr w14:paraId="3650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059AC391">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1D4D579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辣椒水</w:t>
            </w:r>
          </w:p>
        </w:tc>
        <w:tc>
          <w:tcPr>
            <w:tcW w:w="417" w:type="pct"/>
            <w:tcBorders>
              <w:top w:val="single" w:color="auto" w:sz="4" w:space="0"/>
              <w:left w:val="single" w:color="auto" w:sz="4" w:space="0"/>
              <w:bottom w:val="single" w:color="auto" w:sz="4" w:space="0"/>
              <w:right w:val="single" w:color="auto" w:sz="4" w:space="0"/>
            </w:tcBorders>
          </w:tcPr>
          <w:p w14:paraId="0E9124B1">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3B25DB0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15瓶/年</w:t>
            </w:r>
          </w:p>
        </w:tc>
        <w:tc>
          <w:tcPr>
            <w:tcW w:w="935" w:type="pct"/>
            <w:tcBorders>
              <w:top w:val="single" w:color="auto" w:sz="4" w:space="0"/>
              <w:left w:val="single" w:color="auto" w:sz="4" w:space="0"/>
              <w:bottom w:val="single" w:color="auto" w:sz="4" w:space="0"/>
              <w:right w:val="single" w:color="auto" w:sz="4" w:space="0"/>
            </w:tcBorders>
          </w:tcPr>
          <w:p w14:paraId="7BB2C04D">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61A43198">
            <w:pPr>
              <w:widowControl/>
              <w:spacing w:line="560" w:lineRule="exact"/>
              <w:jc w:val="center"/>
              <w:rPr>
                <w:rFonts w:ascii="宋体" w:hAnsi="宋体" w:eastAsia="宋体" w:cs="宋体"/>
                <w:color w:val="000000"/>
                <w:kern w:val="0"/>
                <w:sz w:val="24"/>
              </w:rPr>
            </w:pPr>
          </w:p>
        </w:tc>
      </w:tr>
      <w:tr w14:paraId="17C21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45301F3E">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622B694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钢叉</w:t>
            </w:r>
          </w:p>
        </w:tc>
        <w:tc>
          <w:tcPr>
            <w:tcW w:w="417" w:type="pct"/>
            <w:tcBorders>
              <w:top w:val="single" w:color="auto" w:sz="4" w:space="0"/>
              <w:left w:val="single" w:color="auto" w:sz="4" w:space="0"/>
              <w:bottom w:val="single" w:color="auto" w:sz="4" w:space="0"/>
              <w:right w:val="single" w:color="auto" w:sz="4" w:space="0"/>
            </w:tcBorders>
          </w:tcPr>
          <w:p w14:paraId="3F976F63">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3673E918">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9把/年</w:t>
            </w:r>
          </w:p>
        </w:tc>
        <w:tc>
          <w:tcPr>
            <w:tcW w:w="935" w:type="pct"/>
            <w:tcBorders>
              <w:top w:val="single" w:color="auto" w:sz="4" w:space="0"/>
              <w:left w:val="single" w:color="auto" w:sz="4" w:space="0"/>
              <w:bottom w:val="single" w:color="auto" w:sz="4" w:space="0"/>
              <w:right w:val="single" w:color="auto" w:sz="4" w:space="0"/>
            </w:tcBorders>
          </w:tcPr>
          <w:p w14:paraId="6F2DAB1C">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368A32BF">
            <w:pPr>
              <w:widowControl/>
              <w:spacing w:line="560" w:lineRule="exact"/>
              <w:jc w:val="center"/>
              <w:rPr>
                <w:rFonts w:ascii="宋体" w:hAnsi="宋体" w:eastAsia="宋体" w:cs="宋体"/>
                <w:color w:val="000000"/>
                <w:kern w:val="0"/>
                <w:sz w:val="24"/>
              </w:rPr>
            </w:pPr>
          </w:p>
        </w:tc>
      </w:tr>
      <w:tr w14:paraId="55783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0D2E0DB1">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3ACFFC38">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盾牌</w:t>
            </w:r>
          </w:p>
        </w:tc>
        <w:tc>
          <w:tcPr>
            <w:tcW w:w="417" w:type="pct"/>
            <w:tcBorders>
              <w:top w:val="single" w:color="auto" w:sz="4" w:space="0"/>
              <w:left w:val="single" w:color="auto" w:sz="4" w:space="0"/>
              <w:bottom w:val="single" w:color="auto" w:sz="4" w:space="0"/>
              <w:right w:val="single" w:color="auto" w:sz="4" w:space="0"/>
            </w:tcBorders>
          </w:tcPr>
          <w:p w14:paraId="1A63FDA7">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580BBDA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9个/年</w:t>
            </w:r>
          </w:p>
        </w:tc>
        <w:tc>
          <w:tcPr>
            <w:tcW w:w="935" w:type="pct"/>
            <w:tcBorders>
              <w:top w:val="single" w:color="auto" w:sz="4" w:space="0"/>
              <w:left w:val="single" w:color="auto" w:sz="4" w:space="0"/>
              <w:bottom w:val="single" w:color="auto" w:sz="4" w:space="0"/>
              <w:right w:val="single" w:color="auto" w:sz="4" w:space="0"/>
            </w:tcBorders>
          </w:tcPr>
          <w:p w14:paraId="11402B53">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4590DBE2">
            <w:pPr>
              <w:widowControl/>
              <w:spacing w:line="560" w:lineRule="exact"/>
              <w:jc w:val="center"/>
              <w:rPr>
                <w:rFonts w:ascii="宋体" w:hAnsi="宋体" w:eastAsia="宋体" w:cs="宋体"/>
                <w:color w:val="000000"/>
                <w:kern w:val="0"/>
                <w:sz w:val="24"/>
              </w:rPr>
            </w:pPr>
          </w:p>
        </w:tc>
      </w:tr>
      <w:tr w14:paraId="28FFE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7F7CEB08">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765194A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防洪沙袋</w:t>
            </w:r>
          </w:p>
        </w:tc>
        <w:tc>
          <w:tcPr>
            <w:tcW w:w="417" w:type="pct"/>
            <w:tcBorders>
              <w:top w:val="single" w:color="auto" w:sz="4" w:space="0"/>
              <w:left w:val="single" w:color="auto" w:sz="4" w:space="0"/>
              <w:bottom w:val="single" w:color="auto" w:sz="4" w:space="0"/>
              <w:right w:val="single" w:color="auto" w:sz="4" w:space="0"/>
            </w:tcBorders>
          </w:tcPr>
          <w:p w14:paraId="5E06DB9D">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32C0C98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8根/年</w:t>
            </w:r>
          </w:p>
        </w:tc>
        <w:tc>
          <w:tcPr>
            <w:tcW w:w="935" w:type="pct"/>
            <w:tcBorders>
              <w:top w:val="single" w:color="auto" w:sz="4" w:space="0"/>
              <w:left w:val="single" w:color="auto" w:sz="4" w:space="0"/>
              <w:bottom w:val="single" w:color="auto" w:sz="4" w:space="0"/>
              <w:right w:val="single" w:color="auto" w:sz="4" w:space="0"/>
            </w:tcBorders>
          </w:tcPr>
          <w:p w14:paraId="2CCAA0FC">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61C3C5F1">
            <w:pPr>
              <w:widowControl/>
              <w:spacing w:line="560" w:lineRule="exact"/>
              <w:jc w:val="center"/>
              <w:rPr>
                <w:rFonts w:ascii="宋体" w:hAnsi="宋体" w:eastAsia="宋体" w:cs="宋体"/>
                <w:color w:val="000000"/>
                <w:kern w:val="0"/>
                <w:sz w:val="24"/>
              </w:rPr>
            </w:pPr>
          </w:p>
        </w:tc>
      </w:tr>
      <w:tr w14:paraId="60D8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7B6AE6CD">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4F25303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 xml:space="preserve">安全警示带 </w:t>
            </w:r>
          </w:p>
        </w:tc>
        <w:tc>
          <w:tcPr>
            <w:tcW w:w="417" w:type="pct"/>
            <w:tcBorders>
              <w:top w:val="single" w:color="auto" w:sz="4" w:space="0"/>
              <w:left w:val="single" w:color="auto" w:sz="4" w:space="0"/>
              <w:bottom w:val="single" w:color="auto" w:sz="4" w:space="0"/>
              <w:right w:val="single" w:color="auto" w:sz="4" w:space="0"/>
            </w:tcBorders>
          </w:tcPr>
          <w:p w14:paraId="26F82790">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60B6D36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10卷/年</w:t>
            </w:r>
          </w:p>
        </w:tc>
        <w:tc>
          <w:tcPr>
            <w:tcW w:w="935" w:type="pct"/>
            <w:tcBorders>
              <w:top w:val="single" w:color="auto" w:sz="4" w:space="0"/>
              <w:left w:val="single" w:color="auto" w:sz="4" w:space="0"/>
              <w:bottom w:val="single" w:color="auto" w:sz="4" w:space="0"/>
              <w:right w:val="single" w:color="auto" w:sz="4" w:space="0"/>
            </w:tcBorders>
          </w:tcPr>
          <w:p w14:paraId="1EE5601A">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0A764ACF">
            <w:pPr>
              <w:widowControl/>
              <w:spacing w:line="560" w:lineRule="exact"/>
              <w:jc w:val="center"/>
              <w:rPr>
                <w:rFonts w:ascii="宋体" w:hAnsi="宋体" w:eastAsia="宋体" w:cs="宋体"/>
                <w:color w:val="000000"/>
                <w:kern w:val="0"/>
                <w:sz w:val="24"/>
              </w:rPr>
            </w:pPr>
          </w:p>
        </w:tc>
      </w:tr>
      <w:tr w14:paraId="4FD9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6E8E320A">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60228A7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LED手电筒（充电式 ）</w:t>
            </w:r>
          </w:p>
        </w:tc>
        <w:tc>
          <w:tcPr>
            <w:tcW w:w="417" w:type="pct"/>
            <w:tcBorders>
              <w:top w:val="single" w:color="auto" w:sz="4" w:space="0"/>
              <w:left w:val="single" w:color="auto" w:sz="4" w:space="0"/>
              <w:bottom w:val="single" w:color="auto" w:sz="4" w:space="0"/>
              <w:right w:val="single" w:color="auto" w:sz="4" w:space="0"/>
            </w:tcBorders>
          </w:tcPr>
          <w:p w14:paraId="794B01AF">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2825DE9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3把/年</w:t>
            </w:r>
          </w:p>
        </w:tc>
        <w:tc>
          <w:tcPr>
            <w:tcW w:w="935" w:type="pct"/>
            <w:tcBorders>
              <w:top w:val="single" w:color="auto" w:sz="4" w:space="0"/>
              <w:left w:val="single" w:color="auto" w:sz="4" w:space="0"/>
              <w:bottom w:val="single" w:color="auto" w:sz="4" w:space="0"/>
              <w:right w:val="single" w:color="auto" w:sz="4" w:space="0"/>
            </w:tcBorders>
          </w:tcPr>
          <w:p w14:paraId="23212BFE">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397BA947">
            <w:pPr>
              <w:widowControl/>
              <w:spacing w:line="560" w:lineRule="exact"/>
              <w:jc w:val="center"/>
              <w:rPr>
                <w:rFonts w:ascii="宋体" w:hAnsi="宋体" w:eastAsia="宋体" w:cs="宋体"/>
                <w:color w:val="000000"/>
                <w:kern w:val="0"/>
                <w:sz w:val="24"/>
              </w:rPr>
            </w:pPr>
          </w:p>
        </w:tc>
      </w:tr>
      <w:tr w14:paraId="0A6AF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restart"/>
            <w:tcBorders>
              <w:top w:val="single" w:color="auto" w:sz="4" w:space="0"/>
              <w:left w:val="single" w:color="auto" w:sz="4" w:space="0"/>
              <w:bottom w:val="single" w:color="auto" w:sz="4" w:space="0"/>
              <w:right w:val="single" w:color="auto" w:sz="4" w:space="0"/>
            </w:tcBorders>
            <w:vAlign w:val="center"/>
          </w:tcPr>
          <w:p w14:paraId="690477D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环境维护物资</w:t>
            </w:r>
          </w:p>
        </w:tc>
        <w:tc>
          <w:tcPr>
            <w:tcW w:w="1105" w:type="pct"/>
            <w:tcBorders>
              <w:top w:val="single" w:color="auto" w:sz="4" w:space="0"/>
              <w:left w:val="single" w:color="auto" w:sz="4" w:space="0"/>
              <w:bottom w:val="single" w:color="auto" w:sz="4" w:space="0"/>
              <w:right w:val="single" w:color="auto" w:sz="4" w:space="0"/>
            </w:tcBorders>
            <w:vAlign w:val="center"/>
          </w:tcPr>
          <w:p w14:paraId="6B7590C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大号垃圾袋</w:t>
            </w:r>
          </w:p>
        </w:tc>
        <w:tc>
          <w:tcPr>
            <w:tcW w:w="417" w:type="pct"/>
            <w:tcBorders>
              <w:top w:val="single" w:color="auto" w:sz="4" w:space="0"/>
              <w:left w:val="single" w:color="auto" w:sz="4" w:space="0"/>
              <w:bottom w:val="single" w:color="auto" w:sz="4" w:space="0"/>
              <w:right w:val="single" w:color="auto" w:sz="4" w:space="0"/>
            </w:tcBorders>
          </w:tcPr>
          <w:p w14:paraId="21C6CCFA">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1840D65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80根/天</w:t>
            </w:r>
          </w:p>
        </w:tc>
        <w:tc>
          <w:tcPr>
            <w:tcW w:w="935" w:type="pct"/>
            <w:tcBorders>
              <w:top w:val="single" w:color="auto" w:sz="4" w:space="0"/>
              <w:left w:val="single" w:color="auto" w:sz="4" w:space="0"/>
              <w:bottom w:val="single" w:color="auto" w:sz="4" w:space="0"/>
              <w:right w:val="single" w:color="auto" w:sz="4" w:space="0"/>
            </w:tcBorders>
          </w:tcPr>
          <w:p w14:paraId="2D926333">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73F5B413">
            <w:pPr>
              <w:widowControl/>
              <w:spacing w:line="560" w:lineRule="exact"/>
              <w:jc w:val="center"/>
              <w:rPr>
                <w:rFonts w:ascii="宋体" w:hAnsi="宋体" w:eastAsia="宋体" w:cs="宋体"/>
                <w:color w:val="000000"/>
                <w:kern w:val="0"/>
                <w:sz w:val="24"/>
              </w:rPr>
            </w:pPr>
          </w:p>
        </w:tc>
      </w:tr>
      <w:tr w14:paraId="60B7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458BFF0D">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26C4709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中号垃圾袋</w:t>
            </w:r>
          </w:p>
        </w:tc>
        <w:tc>
          <w:tcPr>
            <w:tcW w:w="417" w:type="pct"/>
            <w:tcBorders>
              <w:top w:val="single" w:color="auto" w:sz="4" w:space="0"/>
              <w:left w:val="single" w:color="auto" w:sz="4" w:space="0"/>
              <w:bottom w:val="single" w:color="auto" w:sz="4" w:space="0"/>
              <w:right w:val="single" w:color="auto" w:sz="4" w:space="0"/>
            </w:tcBorders>
          </w:tcPr>
          <w:p w14:paraId="710B0C0E">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5920F72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30根/天</w:t>
            </w:r>
          </w:p>
        </w:tc>
        <w:tc>
          <w:tcPr>
            <w:tcW w:w="935" w:type="pct"/>
            <w:tcBorders>
              <w:top w:val="single" w:color="auto" w:sz="4" w:space="0"/>
              <w:left w:val="single" w:color="auto" w:sz="4" w:space="0"/>
              <w:bottom w:val="single" w:color="auto" w:sz="4" w:space="0"/>
              <w:right w:val="single" w:color="auto" w:sz="4" w:space="0"/>
            </w:tcBorders>
          </w:tcPr>
          <w:p w14:paraId="2F849FA8">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03AF7669">
            <w:pPr>
              <w:widowControl/>
              <w:spacing w:line="560" w:lineRule="exact"/>
              <w:jc w:val="center"/>
              <w:rPr>
                <w:rFonts w:ascii="宋体" w:hAnsi="宋体" w:eastAsia="宋体" w:cs="宋体"/>
                <w:color w:val="000000"/>
                <w:kern w:val="0"/>
                <w:sz w:val="24"/>
              </w:rPr>
            </w:pPr>
          </w:p>
        </w:tc>
      </w:tr>
      <w:tr w14:paraId="009C4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71084C40">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66621A6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小号垃圾袋</w:t>
            </w:r>
          </w:p>
        </w:tc>
        <w:tc>
          <w:tcPr>
            <w:tcW w:w="417" w:type="pct"/>
            <w:tcBorders>
              <w:top w:val="single" w:color="auto" w:sz="4" w:space="0"/>
              <w:left w:val="single" w:color="auto" w:sz="4" w:space="0"/>
              <w:bottom w:val="single" w:color="auto" w:sz="4" w:space="0"/>
              <w:right w:val="single" w:color="auto" w:sz="4" w:space="0"/>
            </w:tcBorders>
          </w:tcPr>
          <w:p w14:paraId="0B81C1AB">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5C9CA61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300根/天</w:t>
            </w:r>
          </w:p>
        </w:tc>
        <w:tc>
          <w:tcPr>
            <w:tcW w:w="935" w:type="pct"/>
            <w:tcBorders>
              <w:top w:val="single" w:color="auto" w:sz="4" w:space="0"/>
              <w:left w:val="single" w:color="auto" w:sz="4" w:space="0"/>
              <w:bottom w:val="single" w:color="auto" w:sz="4" w:space="0"/>
              <w:right w:val="single" w:color="auto" w:sz="4" w:space="0"/>
            </w:tcBorders>
          </w:tcPr>
          <w:p w14:paraId="73BA2076">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255903FF">
            <w:pPr>
              <w:widowControl/>
              <w:spacing w:line="560" w:lineRule="exact"/>
              <w:jc w:val="center"/>
              <w:rPr>
                <w:rFonts w:ascii="宋体" w:hAnsi="宋体" w:eastAsia="宋体" w:cs="宋体"/>
                <w:color w:val="000000"/>
                <w:kern w:val="0"/>
                <w:sz w:val="24"/>
              </w:rPr>
            </w:pPr>
          </w:p>
        </w:tc>
      </w:tr>
      <w:tr w14:paraId="5589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079CA309">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1F274F5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头花</w:t>
            </w:r>
          </w:p>
        </w:tc>
        <w:tc>
          <w:tcPr>
            <w:tcW w:w="417" w:type="pct"/>
            <w:tcBorders>
              <w:top w:val="single" w:color="auto" w:sz="4" w:space="0"/>
              <w:left w:val="single" w:color="auto" w:sz="4" w:space="0"/>
              <w:bottom w:val="single" w:color="auto" w:sz="4" w:space="0"/>
              <w:right w:val="single" w:color="auto" w:sz="4" w:space="0"/>
            </w:tcBorders>
          </w:tcPr>
          <w:p w14:paraId="7E407269">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421C5F8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50个/年</w:t>
            </w:r>
          </w:p>
        </w:tc>
        <w:tc>
          <w:tcPr>
            <w:tcW w:w="935" w:type="pct"/>
            <w:tcBorders>
              <w:top w:val="single" w:color="auto" w:sz="4" w:space="0"/>
              <w:left w:val="single" w:color="auto" w:sz="4" w:space="0"/>
              <w:bottom w:val="single" w:color="auto" w:sz="4" w:space="0"/>
              <w:right w:val="single" w:color="auto" w:sz="4" w:space="0"/>
            </w:tcBorders>
          </w:tcPr>
          <w:p w14:paraId="2762D4C6">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55E75EDB">
            <w:pPr>
              <w:widowControl/>
              <w:spacing w:line="560" w:lineRule="exact"/>
              <w:jc w:val="center"/>
              <w:rPr>
                <w:rFonts w:ascii="宋体" w:hAnsi="宋体" w:eastAsia="宋体" w:cs="宋体"/>
                <w:color w:val="000000"/>
                <w:kern w:val="0"/>
                <w:sz w:val="24"/>
              </w:rPr>
            </w:pPr>
          </w:p>
        </w:tc>
      </w:tr>
      <w:tr w14:paraId="312A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07B8D3F1">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58A7840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叉头大扫把</w:t>
            </w:r>
          </w:p>
        </w:tc>
        <w:tc>
          <w:tcPr>
            <w:tcW w:w="417" w:type="pct"/>
            <w:tcBorders>
              <w:top w:val="single" w:color="auto" w:sz="4" w:space="0"/>
              <w:left w:val="single" w:color="auto" w:sz="4" w:space="0"/>
              <w:bottom w:val="single" w:color="auto" w:sz="4" w:space="0"/>
              <w:right w:val="single" w:color="auto" w:sz="4" w:space="0"/>
            </w:tcBorders>
          </w:tcPr>
          <w:p w14:paraId="7B66D3CD">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2D80618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150把/年</w:t>
            </w:r>
          </w:p>
        </w:tc>
        <w:tc>
          <w:tcPr>
            <w:tcW w:w="935" w:type="pct"/>
            <w:tcBorders>
              <w:top w:val="single" w:color="auto" w:sz="4" w:space="0"/>
              <w:left w:val="single" w:color="auto" w:sz="4" w:space="0"/>
              <w:bottom w:val="single" w:color="auto" w:sz="4" w:space="0"/>
              <w:right w:val="single" w:color="auto" w:sz="4" w:space="0"/>
            </w:tcBorders>
          </w:tcPr>
          <w:p w14:paraId="5685D29C">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29DBA86E">
            <w:pPr>
              <w:widowControl/>
              <w:spacing w:line="560" w:lineRule="exact"/>
              <w:jc w:val="center"/>
              <w:rPr>
                <w:rFonts w:ascii="宋体" w:hAnsi="宋体" w:eastAsia="宋体" w:cs="宋体"/>
                <w:color w:val="000000"/>
                <w:kern w:val="0"/>
                <w:sz w:val="24"/>
              </w:rPr>
            </w:pPr>
          </w:p>
        </w:tc>
      </w:tr>
      <w:tr w14:paraId="424E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38AF2C2E">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333EB87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塑料扫把撮箕</w:t>
            </w:r>
          </w:p>
        </w:tc>
        <w:tc>
          <w:tcPr>
            <w:tcW w:w="417" w:type="pct"/>
            <w:tcBorders>
              <w:top w:val="single" w:color="auto" w:sz="4" w:space="0"/>
              <w:left w:val="single" w:color="auto" w:sz="4" w:space="0"/>
              <w:bottom w:val="single" w:color="auto" w:sz="4" w:space="0"/>
              <w:right w:val="single" w:color="auto" w:sz="4" w:space="0"/>
            </w:tcBorders>
          </w:tcPr>
          <w:p w14:paraId="32C9D6F0">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0837088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100套/年</w:t>
            </w:r>
          </w:p>
        </w:tc>
        <w:tc>
          <w:tcPr>
            <w:tcW w:w="935" w:type="pct"/>
            <w:tcBorders>
              <w:top w:val="single" w:color="auto" w:sz="4" w:space="0"/>
              <w:left w:val="single" w:color="auto" w:sz="4" w:space="0"/>
              <w:bottom w:val="single" w:color="auto" w:sz="4" w:space="0"/>
              <w:right w:val="single" w:color="auto" w:sz="4" w:space="0"/>
            </w:tcBorders>
          </w:tcPr>
          <w:p w14:paraId="444BA15F">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2FE4D3AA">
            <w:pPr>
              <w:widowControl/>
              <w:spacing w:line="560" w:lineRule="exact"/>
              <w:jc w:val="center"/>
              <w:rPr>
                <w:rFonts w:ascii="宋体" w:hAnsi="宋体" w:eastAsia="宋体" w:cs="宋体"/>
                <w:color w:val="000000"/>
                <w:kern w:val="0"/>
                <w:sz w:val="24"/>
              </w:rPr>
            </w:pPr>
          </w:p>
        </w:tc>
      </w:tr>
      <w:tr w14:paraId="7581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5A0342AD">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4A21C87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塑料灰尘掸子</w:t>
            </w:r>
          </w:p>
        </w:tc>
        <w:tc>
          <w:tcPr>
            <w:tcW w:w="417" w:type="pct"/>
            <w:tcBorders>
              <w:top w:val="single" w:color="auto" w:sz="4" w:space="0"/>
              <w:left w:val="single" w:color="auto" w:sz="4" w:space="0"/>
              <w:bottom w:val="single" w:color="auto" w:sz="4" w:space="0"/>
              <w:right w:val="single" w:color="auto" w:sz="4" w:space="0"/>
            </w:tcBorders>
          </w:tcPr>
          <w:p w14:paraId="45081697">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0D14E42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110个/年</w:t>
            </w:r>
          </w:p>
        </w:tc>
        <w:tc>
          <w:tcPr>
            <w:tcW w:w="935" w:type="pct"/>
            <w:tcBorders>
              <w:top w:val="single" w:color="auto" w:sz="4" w:space="0"/>
              <w:left w:val="single" w:color="auto" w:sz="4" w:space="0"/>
              <w:bottom w:val="single" w:color="auto" w:sz="4" w:space="0"/>
              <w:right w:val="single" w:color="auto" w:sz="4" w:space="0"/>
            </w:tcBorders>
          </w:tcPr>
          <w:p w14:paraId="0AA7F593">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1C7FB789">
            <w:pPr>
              <w:widowControl/>
              <w:spacing w:line="560" w:lineRule="exact"/>
              <w:jc w:val="center"/>
              <w:rPr>
                <w:rFonts w:ascii="宋体" w:hAnsi="宋体" w:eastAsia="宋体" w:cs="宋体"/>
                <w:color w:val="000000"/>
                <w:kern w:val="0"/>
                <w:sz w:val="24"/>
              </w:rPr>
            </w:pPr>
          </w:p>
        </w:tc>
      </w:tr>
      <w:tr w14:paraId="318B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0F701421">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59C0ECC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茶叶篓</w:t>
            </w:r>
          </w:p>
        </w:tc>
        <w:tc>
          <w:tcPr>
            <w:tcW w:w="417" w:type="pct"/>
            <w:tcBorders>
              <w:top w:val="single" w:color="auto" w:sz="4" w:space="0"/>
              <w:left w:val="single" w:color="auto" w:sz="4" w:space="0"/>
              <w:bottom w:val="single" w:color="auto" w:sz="4" w:space="0"/>
              <w:right w:val="single" w:color="auto" w:sz="4" w:space="0"/>
            </w:tcBorders>
          </w:tcPr>
          <w:p w14:paraId="50EEF423">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5947C63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130套/年</w:t>
            </w:r>
          </w:p>
        </w:tc>
        <w:tc>
          <w:tcPr>
            <w:tcW w:w="935" w:type="pct"/>
            <w:tcBorders>
              <w:top w:val="single" w:color="auto" w:sz="4" w:space="0"/>
              <w:left w:val="single" w:color="auto" w:sz="4" w:space="0"/>
              <w:bottom w:val="single" w:color="auto" w:sz="4" w:space="0"/>
              <w:right w:val="single" w:color="auto" w:sz="4" w:space="0"/>
            </w:tcBorders>
          </w:tcPr>
          <w:p w14:paraId="45A469DE">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1CD5AC50">
            <w:pPr>
              <w:widowControl/>
              <w:spacing w:line="560" w:lineRule="exact"/>
              <w:jc w:val="center"/>
              <w:rPr>
                <w:rFonts w:ascii="宋体" w:hAnsi="宋体" w:eastAsia="宋体" w:cs="宋体"/>
                <w:color w:val="000000"/>
                <w:kern w:val="0"/>
                <w:sz w:val="24"/>
              </w:rPr>
            </w:pPr>
          </w:p>
        </w:tc>
      </w:tr>
      <w:tr w14:paraId="73BE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5F898BD8">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3AC6CE1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橡胶手套（加厚）</w:t>
            </w:r>
          </w:p>
        </w:tc>
        <w:tc>
          <w:tcPr>
            <w:tcW w:w="417" w:type="pct"/>
            <w:tcBorders>
              <w:top w:val="single" w:color="auto" w:sz="4" w:space="0"/>
              <w:left w:val="single" w:color="auto" w:sz="4" w:space="0"/>
              <w:bottom w:val="single" w:color="auto" w:sz="4" w:space="0"/>
              <w:right w:val="single" w:color="auto" w:sz="4" w:space="0"/>
            </w:tcBorders>
          </w:tcPr>
          <w:p w14:paraId="22F4FA87">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77DCFC0E">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220双/年</w:t>
            </w:r>
          </w:p>
        </w:tc>
        <w:tc>
          <w:tcPr>
            <w:tcW w:w="935" w:type="pct"/>
            <w:tcBorders>
              <w:top w:val="single" w:color="auto" w:sz="4" w:space="0"/>
              <w:left w:val="single" w:color="auto" w:sz="4" w:space="0"/>
              <w:bottom w:val="single" w:color="auto" w:sz="4" w:space="0"/>
              <w:right w:val="single" w:color="auto" w:sz="4" w:space="0"/>
            </w:tcBorders>
          </w:tcPr>
          <w:p w14:paraId="3CC1639F">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585D94BF">
            <w:pPr>
              <w:widowControl/>
              <w:spacing w:line="560" w:lineRule="exact"/>
              <w:jc w:val="center"/>
              <w:rPr>
                <w:rFonts w:ascii="宋体" w:hAnsi="宋体" w:eastAsia="宋体" w:cs="宋体"/>
                <w:color w:val="000000"/>
                <w:kern w:val="0"/>
                <w:sz w:val="24"/>
              </w:rPr>
            </w:pPr>
          </w:p>
        </w:tc>
      </w:tr>
      <w:tr w14:paraId="286FE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7000C5DB">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68B35F5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吸水棉拖</w:t>
            </w:r>
          </w:p>
        </w:tc>
        <w:tc>
          <w:tcPr>
            <w:tcW w:w="417" w:type="pct"/>
            <w:tcBorders>
              <w:top w:val="single" w:color="auto" w:sz="4" w:space="0"/>
              <w:left w:val="single" w:color="auto" w:sz="4" w:space="0"/>
              <w:bottom w:val="single" w:color="auto" w:sz="4" w:space="0"/>
              <w:right w:val="single" w:color="auto" w:sz="4" w:space="0"/>
            </w:tcBorders>
          </w:tcPr>
          <w:p w14:paraId="2EC2BB13">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445C6A89">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40把/年</w:t>
            </w:r>
          </w:p>
        </w:tc>
        <w:tc>
          <w:tcPr>
            <w:tcW w:w="935" w:type="pct"/>
            <w:tcBorders>
              <w:top w:val="single" w:color="auto" w:sz="4" w:space="0"/>
              <w:left w:val="single" w:color="auto" w:sz="4" w:space="0"/>
              <w:bottom w:val="single" w:color="auto" w:sz="4" w:space="0"/>
              <w:right w:val="single" w:color="auto" w:sz="4" w:space="0"/>
            </w:tcBorders>
          </w:tcPr>
          <w:p w14:paraId="4037D7F0">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07FE8789">
            <w:pPr>
              <w:widowControl/>
              <w:spacing w:line="560" w:lineRule="exact"/>
              <w:jc w:val="center"/>
              <w:rPr>
                <w:rFonts w:ascii="宋体" w:hAnsi="宋体" w:eastAsia="宋体" w:cs="宋体"/>
                <w:color w:val="000000"/>
                <w:kern w:val="0"/>
                <w:sz w:val="24"/>
              </w:rPr>
            </w:pPr>
          </w:p>
        </w:tc>
      </w:tr>
      <w:tr w14:paraId="0390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681F81F8">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1BCA0221">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塑料水桶</w:t>
            </w:r>
          </w:p>
        </w:tc>
        <w:tc>
          <w:tcPr>
            <w:tcW w:w="417" w:type="pct"/>
            <w:tcBorders>
              <w:top w:val="single" w:color="auto" w:sz="4" w:space="0"/>
              <w:left w:val="single" w:color="auto" w:sz="4" w:space="0"/>
              <w:bottom w:val="single" w:color="auto" w:sz="4" w:space="0"/>
              <w:right w:val="single" w:color="auto" w:sz="4" w:space="0"/>
            </w:tcBorders>
          </w:tcPr>
          <w:p w14:paraId="43B2CDE7">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2FC0693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60个/年</w:t>
            </w:r>
          </w:p>
        </w:tc>
        <w:tc>
          <w:tcPr>
            <w:tcW w:w="935" w:type="pct"/>
            <w:tcBorders>
              <w:top w:val="single" w:color="auto" w:sz="4" w:space="0"/>
              <w:left w:val="single" w:color="auto" w:sz="4" w:space="0"/>
              <w:bottom w:val="single" w:color="auto" w:sz="4" w:space="0"/>
              <w:right w:val="single" w:color="auto" w:sz="4" w:space="0"/>
            </w:tcBorders>
          </w:tcPr>
          <w:p w14:paraId="4709D53E">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4DE97682">
            <w:pPr>
              <w:widowControl/>
              <w:spacing w:line="560" w:lineRule="exact"/>
              <w:jc w:val="center"/>
              <w:rPr>
                <w:rFonts w:ascii="宋体" w:hAnsi="宋体" w:eastAsia="宋体" w:cs="宋体"/>
                <w:color w:val="000000"/>
                <w:kern w:val="0"/>
                <w:sz w:val="24"/>
              </w:rPr>
            </w:pPr>
          </w:p>
        </w:tc>
      </w:tr>
      <w:tr w14:paraId="365F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66E52217">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7F59CB48">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厕所刷</w:t>
            </w:r>
          </w:p>
        </w:tc>
        <w:tc>
          <w:tcPr>
            <w:tcW w:w="417" w:type="pct"/>
            <w:tcBorders>
              <w:top w:val="single" w:color="auto" w:sz="4" w:space="0"/>
              <w:left w:val="single" w:color="auto" w:sz="4" w:space="0"/>
              <w:bottom w:val="single" w:color="auto" w:sz="4" w:space="0"/>
              <w:right w:val="single" w:color="auto" w:sz="4" w:space="0"/>
            </w:tcBorders>
          </w:tcPr>
          <w:p w14:paraId="23A88A52">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32D87DD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110个/年</w:t>
            </w:r>
          </w:p>
        </w:tc>
        <w:tc>
          <w:tcPr>
            <w:tcW w:w="935" w:type="pct"/>
            <w:tcBorders>
              <w:top w:val="single" w:color="auto" w:sz="4" w:space="0"/>
              <w:left w:val="single" w:color="auto" w:sz="4" w:space="0"/>
              <w:bottom w:val="single" w:color="auto" w:sz="4" w:space="0"/>
              <w:right w:val="single" w:color="auto" w:sz="4" w:space="0"/>
            </w:tcBorders>
          </w:tcPr>
          <w:p w14:paraId="31FDD55C">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54706981">
            <w:pPr>
              <w:widowControl/>
              <w:spacing w:line="560" w:lineRule="exact"/>
              <w:jc w:val="center"/>
              <w:rPr>
                <w:rFonts w:ascii="宋体" w:hAnsi="宋体" w:eastAsia="宋体" w:cs="宋体"/>
                <w:color w:val="000000"/>
                <w:kern w:val="0"/>
                <w:sz w:val="24"/>
              </w:rPr>
            </w:pPr>
          </w:p>
        </w:tc>
      </w:tr>
      <w:tr w14:paraId="2657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108C7ED2">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78E9F50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洁厕剂</w:t>
            </w:r>
          </w:p>
        </w:tc>
        <w:tc>
          <w:tcPr>
            <w:tcW w:w="417" w:type="pct"/>
            <w:tcBorders>
              <w:top w:val="single" w:color="auto" w:sz="4" w:space="0"/>
              <w:left w:val="single" w:color="auto" w:sz="4" w:space="0"/>
              <w:bottom w:val="single" w:color="auto" w:sz="4" w:space="0"/>
              <w:right w:val="single" w:color="auto" w:sz="4" w:space="0"/>
            </w:tcBorders>
          </w:tcPr>
          <w:p w14:paraId="10AC4ECD">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426B382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15件/年</w:t>
            </w:r>
          </w:p>
        </w:tc>
        <w:tc>
          <w:tcPr>
            <w:tcW w:w="935" w:type="pct"/>
            <w:tcBorders>
              <w:top w:val="single" w:color="auto" w:sz="4" w:space="0"/>
              <w:left w:val="single" w:color="auto" w:sz="4" w:space="0"/>
              <w:bottom w:val="single" w:color="auto" w:sz="4" w:space="0"/>
              <w:right w:val="single" w:color="auto" w:sz="4" w:space="0"/>
            </w:tcBorders>
          </w:tcPr>
          <w:p w14:paraId="7877FC09">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5C9F3BA2">
            <w:pPr>
              <w:widowControl/>
              <w:spacing w:line="560" w:lineRule="exact"/>
              <w:jc w:val="center"/>
              <w:rPr>
                <w:rFonts w:ascii="宋体" w:hAnsi="宋体" w:eastAsia="宋体" w:cs="宋体"/>
                <w:color w:val="000000"/>
                <w:kern w:val="0"/>
                <w:sz w:val="24"/>
              </w:rPr>
            </w:pPr>
          </w:p>
        </w:tc>
      </w:tr>
      <w:tr w14:paraId="0EC4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7D4F9D17">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724A63B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洗衣粉（2.5kg）</w:t>
            </w:r>
          </w:p>
        </w:tc>
        <w:tc>
          <w:tcPr>
            <w:tcW w:w="417" w:type="pct"/>
            <w:tcBorders>
              <w:top w:val="single" w:color="auto" w:sz="4" w:space="0"/>
              <w:left w:val="single" w:color="auto" w:sz="4" w:space="0"/>
              <w:bottom w:val="single" w:color="auto" w:sz="4" w:space="0"/>
              <w:right w:val="single" w:color="auto" w:sz="4" w:space="0"/>
            </w:tcBorders>
          </w:tcPr>
          <w:p w14:paraId="6E7E2D7E">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2AE0D7D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120袋/年</w:t>
            </w:r>
          </w:p>
        </w:tc>
        <w:tc>
          <w:tcPr>
            <w:tcW w:w="935" w:type="pct"/>
            <w:tcBorders>
              <w:top w:val="single" w:color="auto" w:sz="4" w:space="0"/>
              <w:left w:val="single" w:color="auto" w:sz="4" w:space="0"/>
              <w:bottom w:val="single" w:color="auto" w:sz="4" w:space="0"/>
              <w:right w:val="single" w:color="auto" w:sz="4" w:space="0"/>
            </w:tcBorders>
          </w:tcPr>
          <w:p w14:paraId="3FAF65FF">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469C4F1C">
            <w:pPr>
              <w:widowControl/>
              <w:spacing w:line="560" w:lineRule="exact"/>
              <w:jc w:val="center"/>
              <w:rPr>
                <w:rFonts w:ascii="宋体" w:hAnsi="宋体" w:eastAsia="宋体" w:cs="宋体"/>
                <w:color w:val="000000"/>
                <w:kern w:val="0"/>
                <w:sz w:val="24"/>
              </w:rPr>
            </w:pPr>
          </w:p>
        </w:tc>
      </w:tr>
      <w:tr w14:paraId="6A08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228406AD">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3E00EA3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铲刀</w:t>
            </w:r>
          </w:p>
        </w:tc>
        <w:tc>
          <w:tcPr>
            <w:tcW w:w="417" w:type="pct"/>
            <w:tcBorders>
              <w:top w:val="single" w:color="auto" w:sz="4" w:space="0"/>
              <w:left w:val="single" w:color="auto" w:sz="4" w:space="0"/>
              <w:bottom w:val="single" w:color="auto" w:sz="4" w:space="0"/>
              <w:right w:val="single" w:color="auto" w:sz="4" w:space="0"/>
            </w:tcBorders>
          </w:tcPr>
          <w:p w14:paraId="2BDC218D">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442567B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70把/年</w:t>
            </w:r>
          </w:p>
        </w:tc>
        <w:tc>
          <w:tcPr>
            <w:tcW w:w="935" w:type="pct"/>
            <w:tcBorders>
              <w:top w:val="single" w:color="auto" w:sz="4" w:space="0"/>
              <w:left w:val="single" w:color="auto" w:sz="4" w:space="0"/>
              <w:bottom w:val="single" w:color="auto" w:sz="4" w:space="0"/>
              <w:right w:val="single" w:color="auto" w:sz="4" w:space="0"/>
            </w:tcBorders>
          </w:tcPr>
          <w:p w14:paraId="6BBA86D3">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42864B92">
            <w:pPr>
              <w:widowControl/>
              <w:spacing w:line="560" w:lineRule="exact"/>
              <w:jc w:val="center"/>
              <w:rPr>
                <w:rFonts w:ascii="宋体" w:hAnsi="宋体" w:eastAsia="宋体" w:cs="宋体"/>
                <w:color w:val="000000"/>
                <w:kern w:val="0"/>
                <w:sz w:val="24"/>
              </w:rPr>
            </w:pPr>
          </w:p>
        </w:tc>
      </w:tr>
      <w:tr w14:paraId="10D0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6AAFA6A6">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6F991AB9">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无尘毛巾（深蓝色）</w:t>
            </w:r>
          </w:p>
        </w:tc>
        <w:tc>
          <w:tcPr>
            <w:tcW w:w="417" w:type="pct"/>
            <w:tcBorders>
              <w:top w:val="single" w:color="auto" w:sz="4" w:space="0"/>
              <w:left w:val="single" w:color="auto" w:sz="4" w:space="0"/>
              <w:bottom w:val="single" w:color="auto" w:sz="4" w:space="0"/>
              <w:right w:val="single" w:color="auto" w:sz="4" w:space="0"/>
            </w:tcBorders>
          </w:tcPr>
          <w:p w14:paraId="14B4114C">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5FA3250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60张/年</w:t>
            </w:r>
          </w:p>
        </w:tc>
        <w:tc>
          <w:tcPr>
            <w:tcW w:w="935" w:type="pct"/>
            <w:tcBorders>
              <w:top w:val="single" w:color="auto" w:sz="4" w:space="0"/>
              <w:left w:val="single" w:color="auto" w:sz="4" w:space="0"/>
              <w:bottom w:val="single" w:color="auto" w:sz="4" w:space="0"/>
              <w:right w:val="single" w:color="auto" w:sz="4" w:space="0"/>
            </w:tcBorders>
          </w:tcPr>
          <w:p w14:paraId="5BB17C7A">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71BF9ADC">
            <w:pPr>
              <w:widowControl/>
              <w:spacing w:line="560" w:lineRule="exact"/>
              <w:jc w:val="center"/>
              <w:rPr>
                <w:rFonts w:ascii="宋体" w:hAnsi="宋体" w:eastAsia="宋体" w:cs="宋体"/>
                <w:color w:val="000000"/>
                <w:kern w:val="0"/>
                <w:sz w:val="24"/>
              </w:rPr>
            </w:pPr>
          </w:p>
        </w:tc>
      </w:tr>
      <w:tr w14:paraId="68F7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36F9BE5A">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26084F3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厚型百洁布</w:t>
            </w:r>
          </w:p>
        </w:tc>
        <w:tc>
          <w:tcPr>
            <w:tcW w:w="417" w:type="pct"/>
            <w:tcBorders>
              <w:top w:val="single" w:color="auto" w:sz="4" w:space="0"/>
              <w:left w:val="single" w:color="auto" w:sz="4" w:space="0"/>
              <w:bottom w:val="single" w:color="auto" w:sz="4" w:space="0"/>
              <w:right w:val="single" w:color="auto" w:sz="4" w:space="0"/>
            </w:tcBorders>
          </w:tcPr>
          <w:p w14:paraId="69FD3112">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27D31C7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120张/年</w:t>
            </w:r>
          </w:p>
        </w:tc>
        <w:tc>
          <w:tcPr>
            <w:tcW w:w="935" w:type="pct"/>
            <w:tcBorders>
              <w:top w:val="single" w:color="auto" w:sz="4" w:space="0"/>
              <w:left w:val="single" w:color="auto" w:sz="4" w:space="0"/>
              <w:bottom w:val="single" w:color="auto" w:sz="4" w:space="0"/>
              <w:right w:val="single" w:color="auto" w:sz="4" w:space="0"/>
            </w:tcBorders>
          </w:tcPr>
          <w:p w14:paraId="225709E9">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7588F875">
            <w:pPr>
              <w:widowControl/>
              <w:spacing w:line="560" w:lineRule="exact"/>
              <w:jc w:val="center"/>
              <w:rPr>
                <w:rFonts w:ascii="宋体" w:hAnsi="宋体" w:eastAsia="宋体" w:cs="宋体"/>
                <w:color w:val="000000"/>
                <w:kern w:val="0"/>
                <w:sz w:val="24"/>
              </w:rPr>
            </w:pPr>
          </w:p>
        </w:tc>
      </w:tr>
      <w:tr w14:paraId="5892D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027D4E30">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1C2D39DE">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不锈钢光亮剂</w:t>
            </w:r>
          </w:p>
        </w:tc>
        <w:tc>
          <w:tcPr>
            <w:tcW w:w="417" w:type="pct"/>
            <w:tcBorders>
              <w:top w:val="single" w:color="auto" w:sz="4" w:space="0"/>
              <w:left w:val="single" w:color="auto" w:sz="4" w:space="0"/>
              <w:bottom w:val="single" w:color="auto" w:sz="4" w:space="0"/>
              <w:right w:val="single" w:color="auto" w:sz="4" w:space="0"/>
            </w:tcBorders>
          </w:tcPr>
          <w:p w14:paraId="77C8B320">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0E11B67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8箱/年</w:t>
            </w:r>
          </w:p>
        </w:tc>
        <w:tc>
          <w:tcPr>
            <w:tcW w:w="935" w:type="pct"/>
            <w:tcBorders>
              <w:top w:val="single" w:color="auto" w:sz="4" w:space="0"/>
              <w:left w:val="single" w:color="auto" w:sz="4" w:space="0"/>
              <w:bottom w:val="single" w:color="auto" w:sz="4" w:space="0"/>
              <w:right w:val="single" w:color="auto" w:sz="4" w:space="0"/>
            </w:tcBorders>
          </w:tcPr>
          <w:p w14:paraId="7CF220BD">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6D2070C7">
            <w:pPr>
              <w:widowControl/>
              <w:spacing w:line="560" w:lineRule="exact"/>
              <w:jc w:val="center"/>
              <w:rPr>
                <w:rFonts w:ascii="宋体" w:hAnsi="宋体" w:eastAsia="宋体" w:cs="宋体"/>
                <w:color w:val="000000"/>
                <w:kern w:val="0"/>
                <w:sz w:val="24"/>
              </w:rPr>
            </w:pPr>
          </w:p>
        </w:tc>
      </w:tr>
      <w:tr w14:paraId="776DA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153A47A2">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77DAC30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不锈钢人字梯</w:t>
            </w:r>
          </w:p>
        </w:tc>
        <w:tc>
          <w:tcPr>
            <w:tcW w:w="417" w:type="pct"/>
            <w:tcBorders>
              <w:top w:val="single" w:color="auto" w:sz="4" w:space="0"/>
              <w:left w:val="single" w:color="auto" w:sz="4" w:space="0"/>
              <w:bottom w:val="single" w:color="auto" w:sz="4" w:space="0"/>
              <w:right w:val="single" w:color="auto" w:sz="4" w:space="0"/>
            </w:tcBorders>
          </w:tcPr>
          <w:p w14:paraId="57A101DE">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1E77DD3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5套/年</w:t>
            </w:r>
          </w:p>
        </w:tc>
        <w:tc>
          <w:tcPr>
            <w:tcW w:w="935" w:type="pct"/>
            <w:tcBorders>
              <w:top w:val="single" w:color="auto" w:sz="4" w:space="0"/>
              <w:left w:val="single" w:color="auto" w:sz="4" w:space="0"/>
              <w:bottom w:val="single" w:color="auto" w:sz="4" w:space="0"/>
              <w:right w:val="single" w:color="auto" w:sz="4" w:space="0"/>
            </w:tcBorders>
          </w:tcPr>
          <w:p w14:paraId="5745E659">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02DA584E">
            <w:pPr>
              <w:widowControl/>
              <w:spacing w:line="560" w:lineRule="exact"/>
              <w:jc w:val="center"/>
              <w:rPr>
                <w:rFonts w:ascii="宋体" w:hAnsi="宋体" w:eastAsia="宋体" w:cs="宋体"/>
                <w:color w:val="000000"/>
                <w:kern w:val="0"/>
                <w:sz w:val="24"/>
              </w:rPr>
            </w:pPr>
          </w:p>
        </w:tc>
      </w:tr>
      <w:tr w14:paraId="10D2F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459DDFD3">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54A089E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不锈钢双面玻璃刮</w:t>
            </w:r>
          </w:p>
        </w:tc>
        <w:tc>
          <w:tcPr>
            <w:tcW w:w="417" w:type="pct"/>
            <w:tcBorders>
              <w:top w:val="single" w:color="auto" w:sz="4" w:space="0"/>
              <w:left w:val="single" w:color="auto" w:sz="4" w:space="0"/>
              <w:bottom w:val="single" w:color="auto" w:sz="4" w:space="0"/>
              <w:right w:val="single" w:color="auto" w:sz="4" w:space="0"/>
            </w:tcBorders>
          </w:tcPr>
          <w:p w14:paraId="41552FB9">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2DD6499E">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40套/年</w:t>
            </w:r>
          </w:p>
        </w:tc>
        <w:tc>
          <w:tcPr>
            <w:tcW w:w="935" w:type="pct"/>
            <w:tcBorders>
              <w:top w:val="single" w:color="auto" w:sz="4" w:space="0"/>
              <w:left w:val="single" w:color="auto" w:sz="4" w:space="0"/>
              <w:bottom w:val="single" w:color="auto" w:sz="4" w:space="0"/>
              <w:right w:val="single" w:color="auto" w:sz="4" w:space="0"/>
            </w:tcBorders>
          </w:tcPr>
          <w:p w14:paraId="134959EF">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2777CAE4">
            <w:pPr>
              <w:widowControl/>
              <w:spacing w:line="560" w:lineRule="exact"/>
              <w:jc w:val="center"/>
              <w:rPr>
                <w:rFonts w:ascii="宋体" w:hAnsi="宋体" w:eastAsia="宋体" w:cs="宋体"/>
                <w:color w:val="000000"/>
                <w:kern w:val="0"/>
                <w:sz w:val="24"/>
              </w:rPr>
            </w:pPr>
          </w:p>
        </w:tc>
      </w:tr>
      <w:tr w14:paraId="33DB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07E03BFF">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406A596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静电吸尘剂</w:t>
            </w:r>
          </w:p>
        </w:tc>
        <w:tc>
          <w:tcPr>
            <w:tcW w:w="417" w:type="pct"/>
            <w:tcBorders>
              <w:top w:val="single" w:color="auto" w:sz="4" w:space="0"/>
              <w:left w:val="single" w:color="auto" w:sz="4" w:space="0"/>
              <w:bottom w:val="single" w:color="auto" w:sz="4" w:space="0"/>
              <w:right w:val="single" w:color="auto" w:sz="4" w:space="0"/>
            </w:tcBorders>
          </w:tcPr>
          <w:p w14:paraId="4004C297">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4AF4FEB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10箱/年</w:t>
            </w:r>
          </w:p>
        </w:tc>
        <w:tc>
          <w:tcPr>
            <w:tcW w:w="935" w:type="pct"/>
            <w:tcBorders>
              <w:top w:val="single" w:color="auto" w:sz="4" w:space="0"/>
              <w:left w:val="single" w:color="auto" w:sz="4" w:space="0"/>
              <w:bottom w:val="single" w:color="auto" w:sz="4" w:space="0"/>
              <w:right w:val="single" w:color="auto" w:sz="4" w:space="0"/>
            </w:tcBorders>
          </w:tcPr>
          <w:p w14:paraId="6145F486">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1387BEE8">
            <w:pPr>
              <w:widowControl/>
              <w:spacing w:line="560" w:lineRule="exact"/>
              <w:jc w:val="center"/>
              <w:rPr>
                <w:rFonts w:ascii="宋体" w:hAnsi="宋体" w:eastAsia="宋体" w:cs="宋体"/>
                <w:color w:val="000000"/>
                <w:kern w:val="0"/>
                <w:sz w:val="24"/>
              </w:rPr>
            </w:pPr>
          </w:p>
        </w:tc>
      </w:tr>
      <w:tr w14:paraId="3301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09F7E1FB">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05A517D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洗洁精</w:t>
            </w:r>
          </w:p>
        </w:tc>
        <w:tc>
          <w:tcPr>
            <w:tcW w:w="417" w:type="pct"/>
            <w:tcBorders>
              <w:top w:val="single" w:color="auto" w:sz="4" w:space="0"/>
              <w:left w:val="single" w:color="auto" w:sz="4" w:space="0"/>
              <w:bottom w:val="single" w:color="auto" w:sz="4" w:space="0"/>
              <w:right w:val="single" w:color="auto" w:sz="4" w:space="0"/>
            </w:tcBorders>
          </w:tcPr>
          <w:p w14:paraId="40F79882">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2990CC7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30箱/年</w:t>
            </w:r>
          </w:p>
        </w:tc>
        <w:tc>
          <w:tcPr>
            <w:tcW w:w="935" w:type="pct"/>
            <w:tcBorders>
              <w:top w:val="single" w:color="auto" w:sz="4" w:space="0"/>
              <w:left w:val="single" w:color="auto" w:sz="4" w:space="0"/>
              <w:bottom w:val="single" w:color="auto" w:sz="4" w:space="0"/>
              <w:right w:val="single" w:color="auto" w:sz="4" w:space="0"/>
            </w:tcBorders>
          </w:tcPr>
          <w:p w14:paraId="6BB249A8">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5847F1FD">
            <w:pPr>
              <w:widowControl/>
              <w:spacing w:line="560" w:lineRule="exact"/>
              <w:jc w:val="center"/>
              <w:rPr>
                <w:rFonts w:ascii="宋体" w:hAnsi="宋体" w:eastAsia="宋体" w:cs="宋体"/>
                <w:color w:val="000000"/>
                <w:kern w:val="0"/>
                <w:sz w:val="24"/>
              </w:rPr>
            </w:pPr>
          </w:p>
        </w:tc>
      </w:tr>
      <w:tr w14:paraId="7BDD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53E8237A">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0BA5DED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蚊香</w:t>
            </w:r>
          </w:p>
        </w:tc>
        <w:tc>
          <w:tcPr>
            <w:tcW w:w="417" w:type="pct"/>
            <w:tcBorders>
              <w:top w:val="single" w:color="auto" w:sz="4" w:space="0"/>
              <w:left w:val="single" w:color="auto" w:sz="4" w:space="0"/>
              <w:bottom w:val="single" w:color="auto" w:sz="4" w:space="0"/>
              <w:right w:val="single" w:color="auto" w:sz="4" w:space="0"/>
            </w:tcBorders>
          </w:tcPr>
          <w:p w14:paraId="7707E27C">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756341B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100盒/年</w:t>
            </w:r>
          </w:p>
        </w:tc>
        <w:tc>
          <w:tcPr>
            <w:tcW w:w="935" w:type="pct"/>
            <w:tcBorders>
              <w:top w:val="single" w:color="auto" w:sz="4" w:space="0"/>
              <w:left w:val="single" w:color="auto" w:sz="4" w:space="0"/>
              <w:bottom w:val="single" w:color="auto" w:sz="4" w:space="0"/>
              <w:right w:val="single" w:color="auto" w:sz="4" w:space="0"/>
            </w:tcBorders>
          </w:tcPr>
          <w:p w14:paraId="45521E46">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446E0AF8">
            <w:pPr>
              <w:widowControl/>
              <w:spacing w:line="560" w:lineRule="exact"/>
              <w:jc w:val="center"/>
              <w:rPr>
                <w:rFonts w:ascii="宋体" w:hAnsi="宋体" w:eastAsia="宋体" w:cs="宋体"/>
                <w:color w:val="000000"/>
                <w:kern w:val="0"/>
                <w:sz w:val="24"/>
              </w:rPr>
            </w:pPr>
          </w:p>
        </w:tc>
      </w:tr>
      <w:tr w14:paraId="097F5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058550E4">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667CE828">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吸尘器（尘桶≥70升，双电机，干湿两用）</w:t>
            </w:r>
          </w:p>
        </w:tc>
        <w:tc>
          <w:tcPr>
            <w:tcW w:w="417" w:type="pct"/>
            <w:tcBorders>
              <w:top w:val="single" w:color="auto" w:sz="4" w:space="0"/>
              <w:left w:val="single" w:color="auto" w:sz="4" w:space="0"/>
              <w:bottom w:val="single" w:color="auto" w:sz="4" w:space="0"/>
              <w:right w:val="single" w:color="auto" w:sz="4" w:space="0"/>
            </w:tcBorders>
          </w:tcPr>
          <w:p w14:paraId="08BE12C3">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60E3429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2台/年</w:t>
            </w:r>
          </w:p>
        </w:tc>
        <w:tc>
          <w:tcPr>
            <w:tcW w:w="935" w:type="pct"/>
            <w:tcBorders>
              <w:top w:val="single" w:color="auto" w:sz="4" w:space="0"/>
              <w:left w:val="single" w:color="auto" w:sz="4" w:space="0"/>
              <w:bottom w:val="single" w:color="auto" w:sz="4" w:space="0"/>
              <w:right w:val="single" w:color="auto" w:sz="4" w:space="0"/>
            </w:tcBorders>
          </w:tcPr>
          <w:p w14:paraId="57410713">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58A0BBF5">
            <w:pPr>
              <w:widowControl/>
              <w:spacing w:line="560" w:lineRule="exact"/>
              <w:jc w:val="center"/>
              <w:rPr>
                <w:rFonts w:ascii="宋体" w:hAnsi="宋体" w:eastAsia="宋体" w:cs="宋体"/>
                <w:color w:val="000000"/>
                <w:kern w:val="0"/>
                <w:sz w:val="24"/>
              </w:rPr>
            </w:pPr>
          </w:p>
        </w:tc>
      </w:tr>
      <w:tr w14:paraId="39890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74A3227E">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316F421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大理石地面打磨机</w:t>
            </w:r>
          </w:p>
        </w:tc>
        <w:tc>
          <w:tcPr>
            <w:tcW w:w="417" w:type="pct"/>
            <w:tcBorders>
              <w:top w:val="single" w:color="auto" w:sz="4" w:space="0"/>
              <w:left w:val="single" w:color="auto" w:sz="4" w:space="0"/>
              <w:bottom w:val="single" w:color="auto" w:sz="4" w:space="0"/>
              <w:right w:val="single" w:color="auto" w:sz="4" w:space="0"/>
            </w:tcBorders>
          </w:tcPr>
          <w:p w14:paraId="5151EE0E">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14486CF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1台/年</w:t>
            </w:r>
          </w:p>
        </w:tc>
        <w:tc>
          <w:tcPr>
            <w:tcW w:w="935" w:type="pct"/>
            <w:tcBorders>
              <w:top w:val="single" w:color="auto" w:sz="4" w:space="0"/>
              <w:left w:val="single" w:color="auto" w:sz="4" w:space="0"/>
              <w:bottom w:val="single" w:color="auto" w:sz="4" w:space="0"/>
              <w:right w:val="single" w:color="auto" w:sz="4" w:space="0"/>
            </w:tcBorders>
          </w:tcPr>
          <w:p w14:paraId="059E845E">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1F54362D">
            <w:pPr>
              <w:widowControl/>
              <w:spacing w:line="560" w:lineRule="exact"/>
              <w:jc w:val="center"/>
              <w:rPr>
                <w:rFonts w:ascii="宋体" w:hAnsi="宋体" w:eastAsia="宋体" w:cs="宋体"/>
                <w:color w:val="000000"/>
                <w:kern w:val="0"/>
                <w:sz w:val="24"/>
              </w:rPr>
            </w:pPr>
          </w:p>
        </w:tc>
      </w:tr>
      <w:tr w14:paraId="7658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57FAD200">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4C57284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高压清洗机</w:t>
            </w:r>
          </w:p>
        </w:tc>
        <w:tc>
          <w:tcPr>
            <w:tcW w:w="417" w:type="pct"/>
            <w:tcBorders>
              <w:top w:val="single" w:color="auto" w:sz="4" w:space="0"/>
              <w:left w:val="single" w:color="auto" w:sz="4" w:space="0"/>
              <w:bottom w:val="single" w:color="auto" w:sz="4" w:space="0"/>
              <w:right w:val="single" w:color="auto" w:sz="4" w:space="0"/>
            </w:tcBorders>
          </w:tcPr>
          <w:p w14:paraId="0E6EEAF7">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46B0592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1台/年</w:t>
            </w:r>
          </w:p>
        </w:tc>
        <w:tc>
          <w:tcPr>
            <w:tcW w:w="935" w:type="pct"/>
            <w:tcBorders>
              <w:top w:val="single" w:color="auto" w:sz="4" w:space="0"/>
              <w:left w:val="single" w:color="auto" w:sz="4" w:space="0"/>
              <w:bottom w:val="single" w:color="auto" w:sz="4" w:space="0"/>
              <w:right w:val="single" w:color="auto" w:sz="4" w:space="0"/>
            </w:tcBorders>
          </w:tcPr>
          <w:p w14:paraId="58BC8A86">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6291A83D">
            <w:pPr>
              <w:widowControl/>
              <w:spacing w:line="560" w:lineRule="exact"/>
              <w:jc w:val="center"/>
              <w:rPr>
                <w:rFonts w:ascii="宋体" w:hAnsi="宋体" w:eastAsia="宋体" w:cs="宋体"/>
                <w:color w:val="000000"/>
                <w:kern w:val="0"/>
                <w:sz w:val="24"/>
              </w:rPr>
            </w:pPr>
          </w:p>
        </w:tc>
      </w:tr>
      <w:tr w14:paraId="2C35E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48AC62C3">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1855B51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地面清扫车（四轮）</w:t>
            </w:r>
          </w:p>
        </w:tc>
        <w:tc>
          <w:tcPr>
            <w:tcW w:w="417" w:type="pct"/>
            <w:tcBorders>
              <w:top w:val="single" w:color="auto" w:sz="4" w:space="0"/>
              <w:left w:val="single" w:color="auto" w:sz="4" w:space="0"/>
              <w:bottom w:val="single" w:color="auto" w:sz="4" w:space="0"/>
              <w:right w:val="single" w:color="auto" w:sz="4" w:space="0"/>
            </w:tcBorders>
          </w:tcPr>
          <w:p w14:paraId="2AD57B8C">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2B10526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1台/年</w:t>
            </w:r>
          </w:p>
        </w:tc>
        <w:tc>
          <w:tcPr>
            <w:tcW w:w="935" w:type="pct"/>
            <w:tcBorders>
              <w:top w:val="single" w:color="auto" w:sz="4" w:space="0"/>
              <w:left w:val="single" w:color="auto" w:sz="4" w:space="0"/>
              <w:bottom w:val="single" w:color="auto" w:sz="4" w:space="0"/>
              <w:right w:val="single" w:color="auto" w:sz="4" w:space="0"/>
            </w:tcBorders>
          </w:tcPr>
          <w:p w14:paraId="2D894DA9">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7B8A7B03">
            <w:pPr>
              <w:widowControl/>
              <w:spacing w:line="560" w:lineRule="exact"/>
              <w:jc w:val="center"/>
              <w:rPr>
                <w:rFonts w:ascii="宋体" w:hAnsi="宋体" w:eastAsia="宋体" w:cs="宋体"/>
                <w:color w:val="000000"/>
                <w:kern w:val="0"/>
                <w:sz w:val="24"/>
              </w:rPr>
            </w:pPr>
          </w:p>
        </w:tc>
      </w:tr>
      <w:tr w14:paraId="5FF8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2B8EA1B6">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19DE841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手推洗地机（12V100D）</w:t>
            </w:r>
          </w:p>
        </w:tc>
        <w:tc>
          <w:tcPr>
            <w:tcW w:w="417" w:type="pct"/>
            <w:tcBorders>
              <w:top w:val="single" w:color="auto" w:sz="4" w:space="0"/>
              <w:left w:val="single" w:color="auto" w:sz="4" w:space="0"/>
              <w:bottom w:val="single" w:color="auto" w:sz="4" w:space="0"/>
              <w:right w:val="single" w:color="auto" w:sz="4" w:space="0"/>
            </w:tcBorders>
          </w:tcPr>
          <w:p w14:paraId="7E507BF4">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087DDF9E">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1台/年</w:t>
            </w:r>
          </w:p>
        </w:tc>
        <w:tc>
          <w:tcPr>
            <w:tcW w:w="935" w:type="pct"/>
            <w:tcBorders>
              <w:top w:val="single" w:color="auto" w:sz="4" w:space="0"/>
              <w:left w:val="single" w:color="auto" w:sz="4" w:space="0"/>
              <w:bottom w:val="single" w:color="auto" w:sz="4" w:space="0"/>
              <w:right w:val="single" w:color="auto" w:sz="4" w:space="0"/>
            </w:tcBorders>
          </w:tcPr>
          <w:p w14:paraId="349919D9">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7048A0F9">
            <w:pPr>
              <w:widowControl/>
              <w:spacing w:line="560" w:lineRule="exact"/>
              <w:jc w:val="center"/>
              <w:rPr>
                <w:rFonts w:ascii="宋体" w:hAnsi="宋体" w:eastAsia="宋体" w:cs="宋体"/>
                <w:color w:val="000000"/>
                <w:kern w:val="0"/>
                <w:sz w:val="24"/>
              </w:rPr>
            </w:pPr>
          </w:p>
        </w:tc>
      </w:tr>
      <w:tr w14:paraId="3A773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551CB111">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48C1B73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三轮车</w:t>
            </w:r>
          </w:p>
        </w:tc>
        <w:tc>
          <w:tcPr>
            <w:tcW w:w="417" w:type="pct"/>
            <w:tcBorders>
              <w:top w:val="single" w:color="auto" w:sz="4" w:space="0"/>
              <w:left w:val="single" w:color="auto" w:sz="4" w:space="0"/>
              <w:bottom w:val="single" w:color="auto" w:sz="4" w:space="0"/>
              <w:right w:val="single" w:color="auto" w:sz="4" w:space="0"/>
            </w:tcBorders>
          </w:tcPr>
          <w:p w14:paraId="35B905C4">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4A9E6AE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2台/年</w:t>
            </w:r>
          </w:p>
        </w:tc>
        <w:tc>
          <w:tcPr>
            <w:tcW w:w="935" w:type="pct"/>
            <w:tcBorders>
              <w:top w:val="single" w:color="auto" w:sz="4" w:space="0"/>
              <w:left w:val="single" w:color="auto" w:sz="4" w:space="0"/>
              <w:bottom w:val="single" w:color="auto" w:sz="4" w:space="0"/>
              <w:right w:val="single" w:color="auto" w:sz="4" w:space="0"/>
            </w:tcBorders>
          </w:tcPr>
          <w:p w14:paraId="3122A073">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18A15588">
            <w:pPr>
              <w:widowControl/>
              <w:spacing w:line="560" w:lineRule="exact"/>
              <w:jc w:val="center"/>
              <w:rPr>
                <w:rFonts w:ascii="宋体" w:hAnsi="宋体" w:eastAsia="宋体" w:cs="宋体"/>
                <w:color w:val="000000"/>
                <w:kern w:val="0"/>
                <w:sz w:val="24"/>
              </w:rPr>
            </w:pPr>
          </w:p>
        </w:tc>
      </w:tr>
      <w:tr w14:paraId="45CE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0ACE6609">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2B2D2DA1">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平板车</w:t>
            </w:r>
          </w:p>
        </w:tc>
        <w:tc>
          <w:tcPr>
            <w:tcW w:w="417" w:type="pct"/>
            <w:tcBorders>
              <w:top w:val="single" w:color="auto" w:sz="4" w:space="0"/>
              <w:left w:val="single" w:color="auto" w:sz="4" w:space="0"/>
              <w:bottom w:val="single" w:color="auto" w:sz="4" w:space="0"/>
              <w:right w:val="single" w:color="auto" w:sz="4" w:space="0"/>
            </w:tcBorders>
          </w:tcPr>
          <w:p w14:paraId="3FD119AB">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7F3C427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2台/年</w:t>
            </w:r>
          </w:p>
        </w:tc>
        <w:tc>
          <w:tcPr>
            <w:tcW w:w="935" w:type="pct"/>
            <w:tcBorders>
              <w:top w:val="single" w:color="auto" w:sz="4" w:space="0"/>
              <w:left w:val="single" w:color="auto" w:sz="4" w:space="0"/>
              <w:bottom w:val="single" w:color="auto" w:sz="4" w:space="0"/>
              <w:right w:val="single" w:color="auto" w:sz="4" w:space="0"/>
            </w:tcBorders>
          </w:tcPr>
          <w:p w14:paraId="70DBBBEE">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3C4FD402">
            <w:pPr>
              <w:widowControl/>
              <w:spacing w:line="560" w:lineRule="exact"/>
              <w:jc w:val="center"/>
              <w:rPr>
                <w:rFonts w:ascii="宋体" w:hAnsi="宋体" w:eastAsia="宋体" w:cs="宋体"/>
                <w:color w:val="000000"/>
                <w:kern w:val="0"/>
                <w:sz w:val="24"/>
              </w:rPr>
            </w:pPr>
          </w:p>
        </w:tc>
      </w:tr>
      <w:tr w14:paraId="4DEA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297FEC81">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2BA0DE7E">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驾驶式洗地机</w:t>
            </w:r>
          </w:p>
        </w:tc>
        <w:tc>
          <w:tcPr>
            <w:tcW w:w="417" w:type="pct"/>
            <w:tcBorders>
              <w:top w:val="single" w:color="auto" w:sz="4" w:space="0"/>
              <w:left w:val="single" w:color="auto" w:sz="4" w:space="0"/>
              <w:bottom w:val="single" w:color="auto" w:sz="4" w:space="0"/>
              <w:right w:val="single" w:color="auto" w:sz="4" w:space="0"/>
            </w:tcBorders>
          </w:tcPr>
          <w:p w14:paraId="4FB205D0">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5584422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1台/年</w:t>
            </w:r>
          </w:p>
        </w:tc>
        <w:tc>
          <w:tcPr>
            <w:tcW w:w="935" w:type="pct"/>
            <w:tcBorders>
              <w:top w:val="single" w:color="auto" w:sz="4" w:space="0"/>
              <w:left w:val="single" w:color="auto" w:sz="4" w:space="0"/>
              <w:bottom w:val="single" w:color="auto" w:sz="4" w:space="0"/>
              <w:right w:val="single" w:color="auto" w:sz="4" w:space="0"/>
            </w:tcBorders>
          </w:tcPr>
          <w:p w14:paraId="0D0FBE41">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56DED255">
            <w:pPr>
              <w:widowControl/>
              <w:spacing w:line="560" w:lineRule="exact"/>
              <w:jc w:val="center"/>
              <w:rPr>
                <w:rFonts w:ascii="宋体" w:hAnsi="宋体" w:eastAsia="宋体" w:cs="宋体"/>
                <w:color w:val="000000"/>
                <w:kern w:val="0"/>
                <w:sz w:val="24"/>
              </w:rPr>
            </w:pPr>
          </w:p>
        </w:tc>
      </w:tr>
      <w:tr w14:paraId="2E89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30736011">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55393681">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40CM排拖架</w:t>
            </w:r>
          </w:p>
        </w:tc>
        <w:tc>
          <w:tcPr>
            <w:tcW w:w="417" w:type="pct"/>
            <w:tcBorders>
              <w:top w:val="single" w:color="auto" w:sz="4" w:space="0"/>
              <w:left w:val="single" w:color="auto" w:sz="4" w:space="0"/>
              <w:bottom w:val="single" w:color="auto" w:sz="4" w:space="0"/>
              <w:right w:val="single" w:color="auto" w:sz="4" w:space="0"/>
            </w:tcBorders>
          </w:tcPr>
          <w:p w14:paraId="41F25530">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0EECD3E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30把/年</w:t>
            </w:r>
          </w:p>
        </w:tc>
        <w:tc>
          <w:tcPr>
            <w:tcW w:w="935" w:type="pct"/>
            <w:tcBorders>
              <w:top w:val="single" w:color="auto" w:sz="4" w:space="0"/>
              <w:left w:val="single" w:color="auto" w:sz="4" w:space="0"/>
              <w:bottom w:val="single" w:color="auto" w:sz="4" w:space="0"/>
              <w:right w:val="single" w:color="auto" w:sz="4" w:space="0"/>
            </w:tcBorders>
          </w:tcPr>
          <w:p w14:paraId="68EA672C">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22927194">
            <w:pPr>
              <w:widowControl/>
              <w:spacing w:line="560" w:lineRule="exact"/>
              <w:jc w:val="center"/>
              <w:rPr>
                <w:rFonts w:ascii="宋体" w:hAnsi="宋体" w:eastAsia="宋体" w:cs="宋体"/>
                <w:color w:val="000000"/>
                <w:kern w:val="0"/>
                <w:sz w:val="24"/>
              </w:rPr>
            </w:pPr>
          </w:p>
        </w:tc>
      </w:tr>
      <w:tr w14:paraId="119AB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7995DFB4">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05B3EE9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40CM排拖套</w:t>
            </w:r>
          </w:p>
        </w:tc>
        <w:tc>
          <w:tcPr>
            <w:tcW w:w="417" w:type="pct"/>
            <w:tcBorders>
              <w:top w:val="single" w:color="auto" w:sz="4" w:space="0"/>
              <w:left w:val="single" w:color="auto" w:sz="4" w:space="0"/>
              <w:bottom w:val="single" w:color="auto" w:sz="4" w:space="0"/>
              <w:right w:val="single" w:color="auto" w:sz="4" w:space="0"/>
            </w:tcBorders>
          </w:tcPr>
          <w:p w14:paraId="071B250E">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62D49D1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70个/年</w:t>
            </w:r>
          </w:p>
        </w:tc>
        <w:tc>
          <w:tcPr>
            <w:tcW w:w="935" w:type="pct"/>
            <w:tcBorders>
              <w:top w:val="single" w:color="auto" w:sz="4" w:space="0"/>
              <w:left w:val="single" w:color="auto" w:sz="4" w:space="0"/>
              <w:bottom w:val="single" w:color="auto" w:sz="4" w:space="0"/>
              <w:right w:val="single" w:color="auto" w:sz="4" w:space="0"/>
            </w:tcBorders>
          </w:tcPr>
          <w:p w14:paraId="1F70CA47">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3A60BAB7">
            <w:pPr>
              <w:widowControl/>
              <w:spacing w:line="560" w:lineRule="exact"/>
              <w:jc w:val="center"/>
              <w:rPr>
                <w:rFonts w:ascii="宋体" w:hAnsi="宋体" w:eastAsia="宋体" w:cs="宋体"/>
                <w:color w:val="000000"/>
                <w:kern w:val="0"/>
                <w:sz w:val="24"/>
              </w:rPr>
            </w:pPr>
          </w:p>
        </w:tc>
      </w:tr>
      <w:tr w14:paraId="6A71D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789154A6">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7A695CC9">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90CM排拖架</w:t>
            </w:r>
          </w:p>
        </w:tc>
        <w:tc>
          <w:tcPr>
            <w:tcW w:w="417" w:type="pct"/>
            <w:tcBorders>
              <w:top w:val="single" w:color="auto" w:sz="4" w:space="0"/>
              <w:left w:val="single" w:color="auto" w:sz="4" w:space="0"/>
              <w:bottom w:val="single" w:color="auto" w:sz="4" w:space="0"/>
              <w:right w:val="single" w:color="auto" w:sz="4" w:space="0"/>
            </w:tcBorders>
          </w:tcPr>
          <w:p w14:paraId="598E6474">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37198E38">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20把/年</w:t>
            </w:r>
          </w:p>
        </w:tc>
        <w:tc>
          <w:tcPr>
            <w:tcW w:w="935" w:type="pct"/>
            <w:tcBorders>
              <w:top w:val="single" w:color="auto" w:sz="4" w:space="0"/>
              <w:left w:val="single" w:color="auto" w:sz="4" w:space="0"/>
              <w:bottom w:val="single" w:color="auto" w:sz="4" w:space="0"/>
              <w:right w:val="single" w:color="auto" w:sz="4" w:space="0"/>
            </w:tcBorders>
          </w:tcPr>
          <w:p w14:paraId="1690A232">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77D5B9CB">
            <w:pPr>
              <w:widowControl/>
              <w:spacing w:line="560" w:lineRule="exact"/>
              <w:jc w:val="center"/>
              <w:rPr>
                <w:rFonts w:ascii="宋体" w:hAnsi="宋体" w:eastAsia="宋体" w:cs="宋体"/>
                <w:color w:val="000000"/>
                <w:kern w:val="0"/>
                <w:sz w:val="24"/>
              </w:rPr>
            </w:pPr>
          </w:p>
        </w:tc>
      </w:tr>
      <w:tr w14:paraId="12990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2C365D20">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3C9F6DB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90CM排拖套</w:t>
            </w:r>
          </w:p>
        </w:tc>
        <w:tc>
          <w:tcPr>
            <w:tcW w:w="417" w:type="pct"/>
            <w:tcBorders>
              <w:top w:val="single" w:color="auto" w:sz="4" w:space="0"/>
              <w:left w:val="single" w:color="auto" w:sz="4" w:space="0"/>
              <w:bottom w:val="single" w:color="auto" w:sz="4" w:space="0"/>
              <w:right w:val="single" w:color="auto" w:sz="4" w:space="0"/>
            </w:tcBorders>
          </w:tcPr>
          <w:p w14:paraId="7D87EDC0">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4B40DE3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40个/年</w:t>
            </w:r>
          </w:p>
        </w:tc>
        <w:tc>
          <w:tcPr>
            <w:tcW w:w="935" w:type="pct"/>
            <w:tcBorders>
              <w:top w:val="single" w:color="auto" w:sz="4" w:space="0"/>
              <w:left w:val="single" w:color="auto" w:sz="4" w:space="0"/>
              <w:bottom w:val="single" w:color="auto" w:sz="4" w:space="0"/>
              <w:right w:val="single" w:color="auto" w:sz="4" w:space="0"/>
            </w:tcBorders>
          </w:tcPr>
          <w:p w14:paraId="4E887D23">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54AF2B44">
            <w:pPr>
              <w:widowControl/>
              <w:spacing w:line="560" w:lineRule="exact"/>
              <w:jc w:val="center"/>
              <w:rPr>
                <w:rFonts w:ascii="宋体" w:hAnsi="宋体" w:eastAsia="宋体" w:cs="宋体"/>
                <w:color w:val="000000"/>
                <w:kern w:val="0"/>
                <w:sz w:val="24"/>
              </w:rPr>
            </w:pPr>
          </w:p>
        </w:tc>
      </w:tr>
      <w:tr w14:paraId="0A29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12B139E6">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3406F529">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小圆拖</w:t>
            </w:r>
          </w:p>
        </w:tc>
        <w:tc>
          <w:tcPr>
            <w:tcW w:w="417" w:type="pct"/>
            <w:tcBorders>
              <w:top w:val="single" w:color="auto" w:sz="4" w:space="0"/>
              <w:left w:val="single" w:color="auto" w:sz="4" w:space="0"/>
              <w:bottom w:val="single" w:color="auto" w:sz="4" w:space="0"/>
              <w:right w:val="single" w:color="auto" w:sz="4" w:space="0"/>
            </w:tcBorders>
          </w:tcPr>
          <w:p w14:paraId="689050EC">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09F8001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100把/年</w:t>
            </w:r>
          </w:p>
        </w:tc>
        <w:tc>
          <w:tcPr>
            <w:tcW w:w="935" w:type="pct"/>
            <w:tcBorders>
              <w:top w:val="single" w:color="auto" w:sz="4" w:space="0"/>
              <w:left w:val="single" w:color="auto" w:sz="4" w:space="0"/>
              <w:bottom w:val="single" w:color="auto" w:sz="4" w:space="0"/>
              <w:right w:val="single" w:color="auto" w:sz="4" w:space="0"/>
            </w:tcBorders>
          </w:tcPr>
          <w:p w14:paraId="512DD0F4">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4404A281">
            <w:pPr>
              <w:widowControl/>
              <w:spacing w:line="560" w:lineRule="exact"/>
              <w:jc w:val="center"/>
              <w:rPr>
                <w:rFonts w:ascii="宋体" w:hAnsi="宋体" w:eastAsia="宋体" w:cs="宋体"/>
                <w:color w:val="000000"/>
                <w:kern w:val="0"/>
                <w:sz w:val="24"/>
              </w:rPr>
            </w:pPr>
          </w:p>
        </w:tc>
      </w:tr>
      <w:tr w14:paraId="2F89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61FE34EF">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7041AB49">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草酸（2.5L/桶、4桶/箱）</w:t>
            </w:r>
          </w:p>
        </w:tc>
        <w:tc>
          <w:tcPr>
            <w:tcW w:w="417" w:type="pct"/>
            <w:tcBorders>
              <w:top w:val="single" w:color="auto" w:sz="4" w:space="0"/>
              <w:left w:val="single" w:color="auto" w:sz="4" w:space="0"/>
              <w:bottom w:val="single" w:color="auto" w:sz="4" w:space="0"/>
              <w:right w:val="single" w:color="auto" w:sz="4" w:space="0"/>
            </w:tcBorders>
          </w:tcPr>
          <w:p w14:paraId="79ADF2DF">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2254F008">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400桶/年</w:t>
            </w:r>
          </w:p>
        </w:tc>
        <w:tc>
          <w:tcPr>
            <w:tcW w:w="935" w:type="pct"/>
            <w:tcBorders>
              <w:top w:val="single" w:color="auto" w:sz="4" w:space="0"/>
              <w:left w:val="single" w:color="auto" w:sz="4" w:space="0"/>
              <w:bottom w:val="single" w:color="auto" w:sz="4" w:space="0"/>
              <w:right w:val="single" w:color="auto" w:sz="4" w:space="0"/>
            </w:tcBorders>
          </w:tcPr>
          <w:p w14:paraId="14B28BB1">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6CB620E6">
            <w:pPr>
              <w:widowControl/>
              <w:spacing w:line="560" w:lineRule="exact"/>
              <w:jc w:val="center"/>
              <w:rPr>
                <w:rFonts w:ascii="宋体" w:hAnsi="宋体" w:eastAsia="宋体" w:cs="宋体"/>
                <w:color w:val="000000"/>
                <w:kern w:val="0"/>
                <w:sz w:val="24"/>
              </w:rPr>
            </w:pPr>
          </w:p>
        </w:tc>
      </w:tr>
      <w:tr w14:paraId="256C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38E78261">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24818C7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毛巾</w:t>
            </w:r>
          </w:p>
        </w:tc>
        <w:tc>
          <w:tcPr>
            <w:tcW w:w="417" w:type="pct"/>
            <w:tcBorders>
              <w:top w:val="single" w:color="auto" w:sz="4" w:space="0"/>
              <w:left w:val="single" w:color="auto" w:sz="4" w:space="0"/>
              <w:bottom w:val="single" w:color="auto" w:sz="4" w:space="0"/>
              <w:right w:val="single" w:color="auto" w:sz="4" w:space="0"/>
            </w:tcBorders>
          </w:tcPr>
          <w:p w14:paraId="60592496">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18F5B6A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200根/年</w:t>
            </w:r>
          </w:p>
        </w:tc>
        <w:tc>
          <w:tcPr>
            <w:tcW w:w="935" w:type="pct"/>
            <w:tcBorders>
              <w:top w:val="single" w:color="auto" w:sz="4" w:space="0"/>
              <w:left w:val="single" w:color="auto" w:sz="4" w:space="0"/>
              <w:bottom w:val="single" w:color="auto" w:sz="4" w:space="0"/>
              <w:right w:val="single" w:color="auto" w:sz="4" w:space="0"/>
            </w:tcBorders>
          </w:tcPr>
          <w:p w14:paraId="0FEDE4A2">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34B78CF6">
            <w:pPr>
              <w:widowControl/>
              <w:spacing w:line="560" w:lineRule="exact"/>
              <w:jc w:val="center"/>
              <w:rPr>
                <w:rFonts w:ascii="宋体" w:hAnsi="宋体" w:eastAsia="宋体" w:cs="宋体"/>
                <w:color w:val="000000"/>
                <w:kern w:val="0"/>
                <w:sz w:val="24"/>
              </w:rPr>
            </w:pPr>
          </w:p>
        </w:tc>
      </w:tr>
      <w:tr w14:paraId="5B80F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5ABB5FFA">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615DD41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双面刮玻器</w:t>
            </w:r>
          </w:p>
        </w:tc>
        <w:tc>
          <w:tcPr>
            <w:tcW w:w="417" w:type="pct"/>
            <w:tcBorders>
              <w:top w:val="single" w:color="auto" w:sz="4" w:space="0"/>
              <w:left w:val="single" w:color="auto" w:sz="4" w:space="0"/>
              <w:bottom w:val="single" w:color="auto" w:sz="4" w:space="0"/>
              <w:right w:val="single" w:color="auto" w:sz="4" w:space="0"/>
            </w:tcBorders>
          </w:tcPr>
          <w:p w14:paraId="0B7EC270">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679F0B4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40个/年</w:t>
            </w:r>
          </w:p>
        </w:tc>
        <w:tc>
          <w:tcPr>
            <w:tcW w:w="935" w:type="pct"/>
            <w:tcBorders>
              <w:top w:val="single" w:color="auto" w:sz="4" w:space="0"/>
              <w:left w:val="single" w:color="auto" w:sz="4" w:space="0"/>
              <w:bottom w:val="single" w:color="auto" w:sz="4" w:space="0"/>
              <w:right w:val="single" w:color="auto" w:sz="4" w:space="0"/>
            </w:tcBorders>
          </w:tcPr>
          <w:p w14:paraId="34D151E7">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347CEFD2">
            <w:pPr>
              <w:widowControl/>
              <w:spacing w:line="560" w:lineRule="exact"/>
              <w:jc w:val="center"/>
              <w:rPr>
                <w:rFonts w:ascii="宋体" w:hAnsi="宋体" w:eastAsia="宋体" w:cs="宋体"/>
                <w:color w:val="000000"/>
                <w:kern w:val="0"/>
                <w:sz w:val="24"/>
              </w:rPr>
            </w:pPr>
          </w:p>
        </w:tc>
      </w:tr>
      <w:tr w14:paraId="6F426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7E73471D">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277C26E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胶扫把</w:t>
            </w:r>
          </w:p>
        </w:tc>
        <w:tc>
          <w:tcPr>
            <w:tcW w:w="417" w:type="pct"/>
            <w:tcBorders>
              <w:top w:val="single" w:color="auto" w:sz="4" w:space="0"/>
              <w:left w:val="single" w:color="auto" w:sz="4" w:space="0"/>
              <w:bottom w:val="single" w:color="auto" w:sz="4" w:space="0"/>
              <w:right w:val="single" w:color="auto" w:sz="4" w:space="0"/>
            </w:tcBorders>
          </w:tcPr>
          <w:p w14:paraId="2D33EEFA">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60EC95F9">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80把/年</w:t>
            </w:r>
          </w:p>
        </w:tc>
        <w:tc>
          <w:tcPr>
            <w:tcW w:w="935" w:type="pct"/>
            <w:tcBorders>
              <w:top w:val="single" w:color="auto" w:sz="4" w:space="0"/>
              <w:left w:val="single" w:color="auto" w:sz="4" w:space="0"/>
              <w:bottom w:val="single" w:color="auto" w:sz="4" w:space="0"/>
              <w:right w:val="single" w:color="auto" w:sz="4" w:space="0"/>
            </w:tcBorders>
          </w:tcPr>
          <w:p w14:paraId="75F8A680">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4ECBC3BA">
            <w:pPr>
              <w:widowControl/>
              <w:spacing w:line="560" w:lineRule="exact"/>
              <w:jc w:val="center"/>
              <w:rPr>
                <w:rFonts w:ascii="宋体" w:hAnsi="宋体" w:eastAsia="宋体" w:cs="宋体"/>
                <w:color w:val="000000"/>
                <w:kern w:val="0"/>
                <w:sz w:val="24"/>
              </w:rPr>
            </w:pPr>
          </w:p>
        </w:tc>
      </w:tr>
      <w:tr w14:paraId="7941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611828B2">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76DE2CC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垃圾篓</w:t>
            </w:r>
          </w:p>
        </w:tc>
        <w:tc>
          <w:tcPr>
            <w:tcW w:w="417" w:type="pct"/>
            <w:tcBorders>
              <w:top w:val="single" w:color="auto" w:sz="4" w:space="0"/>
              <w:left w:val="single" w:color="auto" w:sz="4" w:space="0"/>
              <w:bottom w:val="single" w:color="auto" w:sz="4" w:space="0"/>
              <w:right w:val="single" w:color="auto" w:sz="4" w:space="0"/>
            </w:tcBorders>
          </w:tcPr>
          <w:p w14:paraId="58B54AFE">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4468884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850个/年</w:t>
            </w:r>
          </w:p>
        </w:tc>
        <w:tc>
          <w:tcPr>
            <w:tcW w:w="935" w:type="pct"/>
            <w:tcBorders>
              <w:top w:val="single" w:color="auto" w:sz="4" w:space="0"/>
              <w:left w:val="single" w:color="auto" w:sz="4" w:space="0"/>
              <w:bottom w:val="single" w:color="auto" w:sz="4" w:space="0"/>
              <w:right w:val="single" w:color="auto" w:sz="4" w:space="0"/>
            </w:tcBorders>
          </w:tcPr>
          <w:p w14:paraId="48F37D08">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4DCF83A3">
            <w:pPr>
              <w:widowControl/>
              <w:spacing w:line="560" w:lineRule="exact"/>
              <w:jc w:val="center"/>
              <w:rPr>
                <w:rFonts w:ascii="宋体" w:hAnsi="宋体" w:eastAsia="宋体" w:cs="宋体"/>
                <w:color w:val="000000"/>
                <w:kern w:val="0"/>
                <w:sz w:val="24"/>
              </w:rPr>
            </w:pPr>
          </w:p>
        </w:tc>
      </w:tr>
      <w:tr w14:paraId="2EDE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589F9DC7">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7E74C20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伸缩杆刮玻器</w:t>
            </w:r>
          </w:p>
        </w:tc>
        <w:tc>
          <w:tcPr>
            <w:tcW w:w="417" w:type="pct"/>
            <w:tcBorders>
              <w:top w:val="single" w:color="auto" w:sz="4" w:space="0"/>
              <w:left w:val="single" w:color="auto" w:sz="4" w:space="0"/>
              <w:bottom w:val="single" w:color="auto" w:sz="4" w:space="0"/>
              <w:right w:val="single" w:color="auto" w:sz="4" w:space="0"/>
            </w:tcBorders>
          </w:tcPr>
          <w:p w14:paraId="3E792F64">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604414C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10套/年</w:t>
            </w:r>
          </w:p>
        </w:tc>
        <w:tc>
          <w:tcPr>
            <w:tcW w:w="935" w:type="pct"/>
            <w:tcBorders>
              <w:top w:val="single" w:color="auto" w:sz="4" w:space="0"/>
              <w:left w:val="single" w:color="auto" w:sz="4" w:space="0"/>
              <w:bottom w:val="single" w:color="auto" w:sz="4" w:space="0"/>
              <w:right w:val="single" w:color="auto" w:sz="4" w:space="0"/>
            </w:tcBorders>
          </w:tcPr>
          <w:p w14:paraId="539305C6">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07C5DC67">
            <w:pPr>
              <w:widowControl/>
              <w:spacing w:line="560" w:lineRule="exact"/>
              <w:jc w:val="center"/>
              <w:rPr>
                <w:rFonts w:ascii="宋体" w:hAnsi="宋体" w:eastAsia="宋体" w:cs="宋体"/>
                <w:color w:val="000000"/>
                <w:kern w:val="0"/>
                <w:sz w:val="24"/>
              </w:rPr>
            </w:pPr>
          </w:p>
        </w:tc>
      </w:tr>
      <w:tr w14:paraId="4A412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1648F7E2">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085A64B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钢丝球（20个/袋）</w:t>
            </w:r>
          </w:p>
        </w:tc>
        <w:tc>
          <w:tcPr>
            <w:tcW w:w="417" w:type="pct"/>
            <w:tcBorders>
              <w:top w:val="single" w:color="auto" w:sz="4" w:space="0"/>
              <w:left w:val="single" w:color="auto" w:sz="4" w:space="0"/>
              <w:bottom w:val="single" w:color="auto" w:sz="4" w:space="0"/>
              <w:right w:val="single" w:color="auto" w:sz="4" w:space="0"/>
            </w:tcBorders>
          </w:tcPr>
          <w:p w14:paraId="2996A1C6">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0ED631C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30袋/年</w:t>
            </w:r>
          </w:p>
        </w:tc>
        <w:tc>
          <w:tcPr>
            <w:tcW w:w="935" w:type="pct"/>
            <w:tcBorders>
              <w:top w:val="single" w:color="auto" w:sz="4" w:space="0"/>
              <w:left w:val="single" w:color="auto" w:sz="4" w:space="0"/>
              <w:bottom w:val="single" w:color="auto" w:sz="4" w:space="0"/>
              <w:right w:val="single" w:color="auto" w:sz="4" w:space="0"/>
            </w:tcBorders>
          </w:tcPr>
          <w:p w14:paraId="2C3B8398">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713F4F9F">
            <w:pPr>
              <w:widowControl/>
              <w:spacing w:line="560" w:lineRule="exact"/>
              <w:jc w:val="center"/>
              <w:rPr>
                <w:rFonts w:ascii="宋体" w:hAnsi="宋体" w:eastAsia="宋体" w:cs="宋体"/>
                <w:color w:val="000000"/>
                <w:kern w:val="0"/>
                <w:sz w:val="24"/>
              </w:rPr>
            </w:pPr>
          </w:p>
        </w:tc>
      </w:tr>
      <w:tr w14:paraId="63DA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3FBD3BC8">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59AB445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线手套</w:t>
            </w:r>
          </w:p>
        </w:tc>
        <w:tc>
          <w:tcPr>
            <w:tcW w:w="417" w:type="pct"/>
            <w:tcBorders>
              <w:top w:val="single" w:color="auto" w:sz="4" w:space="0"/>
              <w:left w:val="single" w:color="auto" w:sz="4" w:space="0"/>
              <w:bottom w:val="single" w:color="auto" w:sz="4" w:space="0"/>
              <w:right w:val="single" w:color="auto" w:sz="4" w:space="0"/>
            </w:tcBorders>
          </w:tcPr>
          <w:p w14:paraId="3F99A97F">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1A69B1E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200双/年</w:t>
            </w:r>
          </w:p>
        </w:tc>
        <w:tc>
          <w:tcPr>
            <w:tcW w:w="935" w:type="pct"/>
            <w:tcBorders>
              <w:top w:val="single" w:color="auto" w:sz="4" w:space="0"/>
              <w:left w:val="single" w:color="auto" w:sz="4" w:space="0"/>
              <w:bottom w:val="single" w:color="auto" w:sz="4" w:space="0"/>
              <w:right w:val="single" w:color="auto" w:sz="4" w:space="0"/>
            </w:tcBorders>
          </w:tcPr>
          <w:p w14:paraId="27D60EF1">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07514A77">
            <w:pPr>
              <w:widowControl/>
              <w:spacing w:line="560" w:lineRule="exact"/>
              <w:jc w:val="center"/>
              <w:rPr>
                <w:rFonts w:ascii="宋体" w:hAnsi="宋体" w:eastAsia="宋体" w:cs="宋体"/>
                <w:color w:val="000000"/>
                <w:kern w:val="0"/>
                <w:sz w:val="24"/>
              </w:rPr>
            </w:pPr>
          </w:p>
        </w:tc>
      </w:tr>
      <w:tr w14:paraId="12D3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4EB1A2C9">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0FBED868">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镜面刮玻器</w:t>
            </w:r>
          </w:p>
        </w:tc>
        <w:tc>
          <w:tcPr>
            <w:tcW w:w="417" w:type="pct"/>
            <w:tcBorders>
              <w:top w:val="single" w:color="auto" w:sz="4" w:space="0"/>
              <w:left w:val="single" w:color="auto" w:sz="4" w:space="0"/>
              <w:bottom w:val="single" w:color="auto" w:sz="4" w:space="0"/>
              <w:right w:val="single" w:color="auto" w:sz="4" w:space="0"/>
            </w:tcBorders>
          </w:tcPr>
          <w:p w14:paraId="27F6E93F">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2780CA0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80把/年</w:t>
            </w:r>
          </w:p>
        </w:tc>
        <w:tc>
          <w:tcPr>
            <w:tcW w:w="935" w:type="pct"/>
            <w:tcBorders>
              <w:top w:val="single" w:color="auto" w:sz="4" w:space="0"/>
              <w:left w:val="single" w:color="auto" w:sz="4" w:space="0"/>
              <w:bottom w:val="single" w:color="auto" w:sz="4" w:space="0"/>
              <w:right w:val="single" w:color="auto" w:sz="4" w:space="0"/>
            </w:tcBorders>
          </w:tcPr>
          <w:p w14:paraId="00F109C7">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75B9555D">
            <w:pPr>
              <w:widowControl/>
              <w:spacing w:line="560" w:lineRule="exact"/>
              <w:jc w:val="center"/>
              <w:rPr>
                <w:rFonts w:ascii="宋体" w:hAnsi="宋体" w:eastAsia="宋体" w:cs="宋体"/>
                <w:color w:val="000000"/>
                <w:kern w:val="0"/>
                <w:sz w:val="24"/>
              </w:rPr>
            </w:pPr>
          </w:p>
        </w:tc>
      </w:tr>
      <w:tr w14:paraId="3113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490668E7">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15F3399E">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檀香</w:t>
            </w:r>
          </w:p>
        </w:tc>
        <w:tc>
          <w:tcPr>
            <w:tcW w:w="417" w:type="pct"/>
            <w:tcBorders>
              <w:top w:val="single" w:color="auto" w:sz="4" w:space="0"/>
              <w:left w:val="single" w:color="auto" w:sz="4" w:space="0"/>
              <w:bottom w:val="single" w:color="auto" w:sz="4" w:space="0"/>
              <w:right w:val="single" w:color="auto" w:sz="4" w:space="0"/>
            </w:tcBorders>
          </w:tcPr>
          <w:p w14:paraId="409E8115">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2EF611C1">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100盒/年</w:t>
            </w:r>
          </w:p>
        </w:tc>
        <w:tc>
          <w:tcPr>
            <w:tcW w:w="935" w:type="pct"/>
            <w:tcBorders>
              <w:top w:val="single" w:color="auto" w:sz="4" w:space="0"/>
              <w:left w:val="single" w:color="auto" w:sz="4" w:space="0"/>
              <w:bottom w:val="single" w:color="auto" w:sz="4" w:space="0"/>
              <w:right w:val="single" w:color="auto" w:sz="4" w:space="0"/>
            </w:tcBorders>
          </w:tcPr>
          <w:p w14:paraId="2E88188A">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1E6D063F">
            <w:pPr>
              <w:widowControl/>
              <w:spacing w:line="560" w:lineRule="exact"/>
              <w:jc w:val="center"/>
              <w:rPr>
                <w:rFonts w:ascii="宋体" w:hAnsi="宋体" w:eastAsia="宋体" w:cs="宋体"/>
                <w:color w:val="000000"/>
                <w:kern w:val="0"/>
                <w:sz w:val="24"/>
              </w:rPr>
            </w:pPr>
          </w:p>
        </w:tc>
      </w:tr>
      <w:tr w14:paraId="3F86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643159C3">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544D6DD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香精球</w:t>
            </w:r>
          </w:p>
        </w:tc>
        <w:tc>
          <w:tcPr>
            <w:tcW w:w="417" w:type="pct"/>
            <w:tcBorders>
              <w:top w:val="single" w:color="auto" w:sz="4" w:space="0"/>
              <w:left w:val="single" w:color="auto" w:sz="4" w:space="0"/>
              <w:bottom w:val="single" w:color="auto" w:sz="4" w:space="0"/>
              <w:right w:val="single" w:color="auto" w:sz="4" w:space="0"/>
            </w:tcBorders>
          </w:tcPr>
          <w:p w14:paraId="50255D04">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397B054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500袋/年</w:t>
            </w:r>
          </w:p>
        </w:tc>
        <w:tc>
          <w:tcPr>
            <w:tcW w:w="935" w:type="pct"/>
            <w:tcBorders>
              <w:top w:val="single" w:color="auto" w:sz="4" w:space="0"/>
              <w:left w:val="single" w:color="auto" w:sz="4" w:space="0"/>
              <w:bottom w:val="single" w:color="auto" w:sz="4" w:space="0"/>
              <w:right w:val="single" w:color="auto" w:sz="4" w:space="0"/>
            </w:tcBorders>
          </w:tcPr>
          <w:p w14:paraId="56DE1497">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18AA92C2">
            <w:pPr>
              <w:widowControl/>
              <w:spacing w:line="560" w:lineRule="exact"/>
              <w:jc w:val="center"/>
              <w:rPr>
                <w:rFonts w:ascii="宋体" w:hAnsi="宋体" w:eastAsia="宋体" w:cs="宋体"/>
                <w:color w:val="000000"/>
                <w:kern w:val="0"/>
                <w:sz w:val="24"/>
              </w:rPr>
            </w:pPr>
          </w:p>
        </w:tc>
      </w:tr>
      <w:tr w14:paraId="3DAB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1F8BE2A1">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5481F20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卫生间无火香薰</w:t>
            </w:r>
          </w:p>
        </w:tc>
        <w:tc>
          <w:tcPr>
            <w:tcW w:w="417" w:type="pct"/>
            <w:tcBorders>
              <w:top w:val="single" w:color="auto" w:sz="4" w:space="0"/>
              <w:left w:val="single" w:color="auto" w:sz="4" w:space="0"/>
              <w:bottom w:val="single" w:color="auto" w:sz="4" w:space="0"/>
              <w:right w:val="single" w:color="auto" w:sz="4" w:space="0"/>
            </w:tcBorders>
          </w:tcPr>
          <w:p w14:paraId="54A43410">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182E276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20瓶/年</w:t>
            </w:r>
          </w:p>
        </w:tc>
        <w:tc>
          <w:tcPr>
            <w:tcW w:w="935" w:type="pct"/>
            <w:tcBorders>
              <w:top w:val="single" w:color="auto" w:sz="4" w:space="0"/>
              <w:left w:val="single" w:color="auto" w:sz="4" w:space="0"/>
              <w:bottom w:val="single" w:color="auto" w:sz="4" w:space="0"/>
              <w:right w:val="single" w:color="auto" w:sz="4" w:space="0"/>
            </w:tcBorders>
          </w:tcPr>
          <w:p w14:paraId="52A7090C">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69075625">
            <w:pPr>
              <w:widowControl/>
              <w:spacing w:line="560" w:lineRule="exact"/>
              <w:jc w:val="center"/>
              <w:rPr>
                <w:rFonts w:ascii="宋体" w:hAnsi="宋体" w:eastAsia="宋体" w:cs="宋体"/>
                <w:color w:val="000000"/>
                <w:kern w:val="0"/>
                <w:sz w:val="24"/>
              </w:rPr>
            </w:pPr>
          </w:p>
        </w:tc>
      </w:tr>
      <w:tr w14:paraId="698F7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674DC45F">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2D73644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 xml:space="preserve">A字提示牌 </w:t>
            </w:r>
          </w:p>
        </w:tc>
        <w:tc>
          <w:tcPr>
            <w:tcW w:w="417" w:type="pct"/>
            <w:tcBorders>
              <w:top w:val="single" w:color="auto" w:sz="4" w:space="0"/>
              <w:left w:val="single" w:color="auto" w:sz="4" w:space="0"/>
              <w:bottom w:val="single" w:color="auto" w:sz="4" w:space="0"/>
              <w:right w:val="single" w:color="auto" w:sz="4" w:space="0"/>
            </w:tcBorders>
          </w:tcPr>
          <w:p w14:paraId="300C9BD0">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3EDAC39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20个/年</w:t>
            </w:r>
          </w:p>
        </w:tc>
        <w:tc>
          <w:tcPr>
            <w:tcW w:w="935" w:type="pct"/>
            <w:tcBorders>
              <w:top w:val="single" w:color="auto" w:sz="4" w:space="0"/>
              <w:left w:val="single" w:color="auto" w:sz="4" w:space="0"/>
              <w:bottom w:val="single" w:color="auto" w:sz="4" w:space="0"/>
              <w:right w:val="single" w:color="auto" w:sz="4" w:space="0"/>
            </w:tcBorders>
          </w:tcPr>
          <w:p w14:paraId="0BB01FDD">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37976C3C">
            <w:pPr>
              <w:widowControl/>
              <w:spacing w:line="560" w:lineRule="exact"/>
              <w:jc w:val="center"/>
              <w:rPr>
                <w:rFonts w:ascii="宋体" w:hAnsi="宋体" w:eastAsia="宋体" w:cs="宋体"/>
                <w:color w:val="000000"/>
                <w:kern w:val="0"/>
                <w:sz w:val="24"/>
              </w:rPr>
            </w:pPr>
          </w:p>
        </w:tc>
      </w:tr>
      <w:tr w14:paraId="7B4C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40D66584">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7C014DD8">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 xml:space="preserve">泡腾片 </w:t>
            </w:r>
          </w:p>
        </w:tc>
        <w:tc>
          <w:tcPr>
            <w:tcW w:w="417" w:type="pct"/>
            <w:tcBorders>
              <w:top w:val="single" w:color="auto" w:sz="4" w:space="0"/>
              <w:left w:val="single" w:color="auto" w:sz="4" w:space="0"/>
              <w:bottom w:val="single" w:color="auto" w:sz="4" w:space="0"/>
              <w:right w:val="single" w:color="auto" w:sz="4" w:space="0"/>
            </w:tcBorders>
          </w:tcPr>
          <w:p w14:paraId="2ED6B47B">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59144FF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20瓶/年</w:t>
            </w:r>
          </w:p>
        </w:tc>
        <w:tc>
          <w:tcPr>
            <w:tcW w:w="935" w:type="pct"/>
            <w:tcBorders>
              <w:top w:val="single" w:color="auto" w:sz="4" w:space="0"/>
              <w:left w:val="single" w:color="auto" w:sz="4" w:space="0"/>
              <w:bottom w:val="single" w:color="auto" w:sz="4" w:space="0"/>
              <w:right w:val="single" w:color="auto" w:sz="4" w:space="0"/>
            </w:tcBorders>
          </w:tcPr>
          <w:p w14:paraId="1E873CED">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31CCA659">
            <w:pPr>
              <w:widowControl/>
              <w:spacing w:line="560" w:lineRule="exact"/>
              <w:jc w:val="center"/>
              <w:rPr>
                <w:rFonts w:ascii="宋体" w:hAnsi="宋体" w:eastAsia="宋体" w:cs="宋体"/>
                <w:color w:val="000000"/>
                <w:kern w:val="0"/>
                <w:sz w:val="24"/>
              </w:rPr>
            </w:pPr>
          </w:p>
        </w:tc>
      </w:tr>
      <w:tr w14:paraId="43E3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3286C42F">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77210D39">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垃圾桶（30L-80L ）</w:t>
            </w:r>
          </w:p>
        </w:tc>
        <w:tc>
          <w:tcPr>
            <w:tcW w:w="417" w:type="pct"/>
            <w:tcBorders>
              <w:top w:val="single" w:color="auto" w:sz="4" w:space="0"/>
              <w:left w:val="single" w:color="auto" w:sz="4" w:space="0"/>
              <w:bottom w:val="single" w:color="auto" w:sz="4" w:space="0"/>
              <w:right w:val="single" w:color="auto" w:sz="4" w:space="0"/>
            </w:tcBorders>
          </w:tcPr>
          <w:p w14:paraId="2E57F15B">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4A052ED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30个/年</w:t>
            </w:r>
          </w:p>
        </w:tc>
        <w:tc>
          <w:tcPr>
            <w:tcW w:w="935" w:type="pct"/>
            <w:tcBorders>
              <w:top w:val="single" w:color="auto" w:sz="4" w:space="0"/>
              <w:left w:val="single" w:color="auto" w:sz="4" w:space="0"/>
              <w:bottom w:val="single" w:color="auto" w:sz="4" w:space="0"/>
              <w:right w:val="single" w:color="auto" w:sz="4" w:space="0"/>
            </w:tcBorders>
          </w:tcPr>
          <w:p w14:paraId="397E56BA">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60AB52E3">
            <w:pPr>
              <w:widowControl/>
              <w:spacing w:line="560" w:lineRule="exact"/>
              <w:jc w:val="center"/>
              <w:rPr>
                <w:rFonts w:ascii="宋体" w:hAnsi="宋体" w:eastAsia="宋体" w:cs="宋体"/>
                <w:color w:val="000000"/>
                <w:kern w:val="0"/>
                <w:sz w:val="24"/>
              </w:rPr>
            </w:pPr>
          </w:p>
        </w:tc>
      </w:tr>
      <w:tr w14:paraId="287B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03AC6849">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082961F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 xml:space="preserve">垃圾钳 </w:t>
            </w:r>
          </w:p>
        </w:tc>
        <w:tc>
          <w:tcPr>
            <w:tcW w:w="417" w:type="pct"/>
            <w:tcBorders>
              <w:top w:val="single" w:color="auto" w:sz="4" w:space="0"/>
              <w:left w:val="single" w:color="auto" w:sz="4" w:space="0"/>
              <w:bottom w:val="single" w:color="auto" w:sz="4" w:space="0"/>
              <w:right w:val="single" w:color="auto" w:sz="4" w:space="0"/>
            </w:tcBorders>
          </w:tcPr>
          <w:p w14:paraId="7E0AB26F">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369FB8A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80把/年</w:t>
            </w:r>
          </w:p>
        </w:tc>
        <w:tc>
          <w:tcPr>
            <w:tcW w:w="935" w:type="pct"/>
            <w:tcBorders>
              <w:top w:val="single" w:color="auto" w:sz="4" w:space="0"/>
              <w:left w:val="single" w:color="auto" w:sz="4" w:space="0"/>
              <w:bottom w:val="single" w:color="auto" w:sz="4" w:space="0"/>
              <w:right w:val="single" w:color="auto" w:sz="4" w:space="0"/>
            </w:tcBorders>
          </w:tcPr>
          <w:p w14:paraId="17AB8D37">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04003D65">
            <w:pPr>
              <w:widowControl/>
              <w:spacing w:line="560" w:lineRule="exact"/>
              <w:jc w:val="center"/>
              <w:rPr>
                <w:rFonts w:ascii="宋体" w:hAnsi="宋体" w:eastAsia="宋体" w:cs="宋体"/>
                <w:color w:val="000000"/>
                <w:kern w:val="0"/>
                <w:sz w:val="24"/>
              </w:rPr>
            </w:pPr>
          </w:p>
        </w:tc>
      </w:tr>
      <w:tr w14:paraId="023C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1896946A">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63C8576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 xml:space="preserve">电梯地垫 </w:t>
            </w:r>
          </w:p>
        </w:tc>
        <w:tc>
          <w:tcPr>
            <w:tcW w:w="417" w:type="pct"/>
            <w:tcBorders>
              <w:top w:val="single" w:color="auto" w:sz="4" w:space="0"/>
              <w:left w:val="single" w:color="auto" w:sz="4" w:space="0"/>
              <w:bottom w:val="single" w:color="auto" w:sz="4" w:space="0"/>
              <w:right w:val="single" w:color="auto" w:sz="4" w:space="0"/>
            </w:tcBorders>
          </w:tcPr>
          <w:p w14:paraId="05282423">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17CF2E9E">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12张/年</w:t>
            </w:r>
          </w:p>
        </w:tc>
        <w:tc>
          <w:tcPr>
            <w:tcW w:w="935" w:type="pct"/>
            <w:tcBorders>
              <w:top w:val="single" w:color="auto" w:sz="4" w:space="0"/>
              <w:left w:val="single" w:color="auto" w:sz="4" w:space="0"/>
              <w:bottom w:val="single" w:color="auto" w:sz="4" w:space="0"/>
              <w:right w:val="single" w:color="auto" w:sz="4" w:space="0"/>
            </w:tcBorders>
          </w:tcPr>
          <w:p w14:paraId="00F971C3">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69C28B13">
            <w:pPr>
              <w:widowControl/>
              <w:spacing w:line="560" w:lineRule="exact"/>
              <w:jc w:val="center"/>
              <w:rPr>
                <w:rFonts w:ascii="宋体" w:hAnsi="宋体" w:eastAsia="宋体" w:cs="宋体"/>
                <w:color w:val="000000"/>
                <w:kern w:val="0"/>
                <w:sz w:val="24"/>
              </w:rPr>
            </w:pPr>
          </w:p>
        </w:tc>
      </w:tr>
      <w:tr w14:paraId="6E1D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59F536A0">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2F3D8EE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 xml:space="preserve">厕所门帘 </w:t>
            </w:r>
          </w:p>
        </w:tc>
        <w:tc>
          <w:tcPr>
            <w:tcW w:w="417" w:type="pct"/>
            <w:tcBorders>
              <w:top w:val="single" w:color="auto" w:sz="4" w:space="0"/>
              <w:left w:val="single" w:color="auto" w:sz="4" w:space="0"/>
              <w:bottom w:val="single" w:color="auto" w:sz="4" w:space="0"/>
              <w:right w:val="single" w:color="auto" w:sz="4" w:space="0"/>
            </w:tcBorders>
          </w:tcPr>
          <w:p w14:paraId="275DC34D">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679F877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100付/年</w:t>
            </w:r>
          </w:p>
        </w:tc>
        <w:tc>
          <w:tcPr>
            <w:tcW w:w="935" w:type="pct"/>
            <w:tcBorders>
              <w:top w:val="single" w:color="auto" w:sz="4" w:space="0"/>
              <w:left w:val="single" w:color="auto" w:sz="4" w:space="0"/>
              <w:bottom w:val="single" w:color="auto" w:sz="4" w:space="0"/>
              <w:right w:val="single" w:color="auto" w:sz="4" w:space="0"/>
            </w:tcBorders>
          </w:tcPr>
          <w:p w14:paraId="6C383A64">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293037F0">
            <w:pPr>
              <w:widowControl/>
              <w:spacing w:line="560" w:lineRule="exact"/>
              <w:jc w:val="center"/>
              <w:rPr>
                <w:rFonts w:ascii="宋体" w:hAnsi="宋体" w:eastAsia="宋体" w:cs="宋体"/>
                <w:color w:val="000000"/>
                <w:kern w:val="0"/>
                <w:sz w:val="24"/>
              </w:rPr>
            </w:pPr>
          </w:p>
        </w:tc>
      </w:tr>
      <w:tr w14:paraId="14F4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7D80581F">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3FC1A51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 xml:space="preserve">小便斗除臭香片 </w:t>
            </w:r>
          </w:p>
        </w:tc>
        <w:tc>
          <w:tcPr>
            <w:tcW w:w="417" w:type="pct"/>
            <w:tcBorders>
              <w:top w:val="single" w:color="auto" w:sz="4" w:space="0"/>
              <w:left w:val="single" w:color="auto" w:sz="4" w:space="0"/>
              <w:bottom w:val="single" w:color="auto" w:sz="4" w:space="0"/>
              <w:right w:val="single" w:color="auto" w:sz="4" w:space="0"/>
            </w:tcBorders>
          </w:tcPr>
          <w:p w14:paraId="2BE841EE">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02E7E2C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50片/年</w:t>
            </w:r>
          </w:p>
        </w:tc>
        <w:tc>
          <w:tcPr>
            <w:tcW w:w="935" w:type="pct"/>
            <w:tcBorders>
              <w:top w:val="single" w:color="auto" w:sz="4" w:space="0"/>
              <w:left w:val="single" w:color="auto" w:sz="4" w:space="0"/>
              <w:bottom w:val="single" w:color="auto" w:sz="4" w:space="0"/>
              <w:right w:val="single" w:color="auto" w:sz="4" w:space="0"/>
            </w:tcBorders>
          </w:tcPr>
          <w:p w14:paraId="5BA894CA">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33711847">
            <w:pPr>
              <w:widowControl/>
              <w:spacing w:line="560" w:lineRule="exact"/>
              <w:jc w:val="center"/>
              <w:rPr>
                <w:rFonts w:ascii="宋体" w:hAnsi="宋体" w:eastAsia="宋体" w:cs="宋体"/>
                <w:color w:val="000000"/>
                <w:kern w:val="0"/>
                <w:sz w:val="24"/>
              </w:rPr>
            </w:pPr>
          </w:p>
        </w:tc>
      </w:tr>
      <w:tr w14:paraId="699D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restart"/>
            <w:tcBorders>
              <w:top w:val="single" w:color="auto" w:sz="4" w:space="0"/>
              <w:left w:val="single" w:color="auto" w:sz="4" w:space="0"/>
              <w:bottom w:val="single" w:color="auto" w:sz="4" w:space="0"/>
              <w:right w:val="single" w:color="auto" w:sz="4" w:space="0"/>
            </w:tcBorders>
            <w:vAlign w:val="center"/>
          </w:tcPr>
          <w:p w14:paraId="73BDA57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绿化养护物资</w:t>
            </w:r>
          </w:p>
        </w:tc>
        <w:tc>
          <w:tcPr>
            <w:tcW w:w="1105" w:type="pct"/>
            <w:tcBorders>
              <w:top w:val="single" w:color="auto" w:sz="4" w:space="0"/>
              <w:left w:val="single" w:color="auto" w:sz="4" w:space="0"/>
              <w:bottom w:val="single" w:color="auto" w:sz="4" w:space="0"/>
              <w:right w:val="single" w:color="auto" w:sz="4" w:space="0"/>
            </w:tcBorders>
            <w:vAlign w:val="center"/>
          </w:tcPr>
          <w:p w14:paraId="4D82F4B1">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电动吹风机</w:t>
            </w:r>
          </w:p>
        </w:tc>
        <w:tc>
          <w:tcPr>
            <w:tcW w:w="417" w:type="pct"/>
            <w:tcBorders>
              <w:top w:val="single" w:color="auto" w:sz="4" w:space="0"/>
              <w:left w:val="single" w:color="auto" w:sz="4" w:space="0"/>
              <w:bottom w:val="single" w:color="auto" w:sz="4" w:space="0"/>
              <w:right w:val="single" w:color="auto" w:sz="4" w:space="0"/>
            </w:tcBorders>
          </w:tcPr>
          <w:p w14:paraId="2038122E">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33F2185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2台/年</w:t>
            </w:r>
          </w:p>
        </w:tc>
        <w:tc>
          <w:tcPr>
            <w:tcW w:w="935" w:type="pct"/>
            <w:tcBorders>
              <w:top w:val="single" w:color="auto" w:sz="4" w:space="0"/>
              <w:left w:val="single" w:color="auto" w:sz="4" w:space="0"/>
              <w:bottom w:val="single" w:color="auto" w:sz="4" w:space="0"/>
              <w:right w:val="single" w:color="auto" w:sz="4" w:space="0"/>
            </w:tcBorders>
          </w:tcPr>
          <w:p w14:paraId="3DCAFBE6">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362A62C7">
            <w:pPr>
              <w:widowControl/>
              <w:spacing w:line="560" w:lineRule="exact"/>
              <w:jc w:val="center"/>
              <w:rPr>
                <w:rFonts w:ascii="宋体" w:hAnsi="宋体" w:eastAsia="宋体" w:cs="宋体"/>
                <w:color w:val="000000"/>
                <w:kern w:val="0"/>
                <w:sz w:val="24"/>
              </w:rPr>
            </w:pPr>
          </w:p>
        </w:tc>
      </w:tr>
      <w:tr w14:paraId="7FC6C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65080F9E">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014C070E">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圆铲</w:t>
            </w:r>
          </w:p>
        </w:tc>
        <w:tc>
          <w:tcPr>
            <w:tcW w:w="417" w:type="pct"/>
            <w:tcBorders>
              <w:top w:val="single" w:color="auto" w:sz="4" w:space="0"/>
              <w:left w:val="single" w:color="auto" w:sz="4" w:space="0"/>
              <w:bottom w:val="single" w:color="auto" w:sz="4" w:space="0"/>
              <w:right w:val="single" w:color="auto" w:sz="4" w:space="0"/>
            </w:tcBorders>
          </w:tcPr>
          <w:p w14:paraId="7C9EB43D">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5CB751B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3把/年</w:t>
            </w:r>
          </w:p>
        </w:tc>
        <w:tc>
          <w:tcPr>
            <w:tcW w:w="935" w:type="pct"/>
            <w:tcBorders>
              <w:top w:val="single" w:color="auto" w:sz="4" w:space="0"/>
              <w:left w:val="single" w:color="auto" w:sz="4" w:space="0"/>
              <w:bottom w:val="single" w:color="auto" w:sz="4" w:space="0"/>
              <w:right w:val="single" w:color="auto" w:sz="4" w:space="0"/>
            </w:tcBorders>
          </w:tcPr>
          <w:p w14:paraId="25767A93">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4033E715">
            <w:pPr>
              <w:widowControl/>
              <w:spacing w:line="560" w:lineRule="exact"/>
              <w:jc w:val="center"/>
              <w:rPr>
                <w:rFonts w:ascii="宋体" w:hAnsi="宋体" w:eastAsia="宋体" w:cs="宋体"/>
                <w:color w:val="000000"/>
                <w:kern w:val="0"/>
                <w:sz w:val="24"/>
              </w:rPr>
            </w:pPr>
          </w:p>
        </w:tc>
      </w:tr>
      <w:tr w14:paraId="54B9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086964EF">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4E51CDC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电动割灌机</w:t>
            </w:r>
          </w:p>
        </w:tc>
        <w:tc>
          <w:tcPr>
            <w:tcW w:w="417" w:type="pct"/>
            <w:tcBorders>
              <w:top w:val="single" w:color="auto" w:sz="4" w:space="0"/>
              <w:left w:val="single" w:color="auto" w:sz="4" w:space="0"/>
              <w:bottom w:val="single" w:color="auto" w:sz="4" w:space="0"/>
              <w:right w:val="single" w:color="auto" w:sz="4" w:space="0"/>
            </w:tcBorders>
          </w:tcPr>
          <w:p w14:paraId="0B3C66B1">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335165C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2台/年</w:t>
            </w:r>
          </w:p>
        </w:tc>
        <w:tc>
          <w:tcPr>
            <w:tcW w:w="935" w:type="pct"/>
            <w:tcBorders>
              <w:top w:val="single" w:color="auto" w:sz="4" w:space="0"/>
              <w:left w:val="single" w:color="auto" w:sz="4" w:space="0"/>
              <w:bottom w:val="single" w:color="auto" w:sz="4" w:space="0"/>
              <w:right w:val="single" w:color="auto" w:sz="4" w:space="0"/>
            </w:tcBorders>
          </w:tcPr>
          <w:p w14:paraId="07549BD8">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629834D3">
            <w:pPr>
              <w:widowControl/>
              <w:spacing w:line="560" w:lineRule="exact"/>
              <w:jc w:val="center"/>
              <w:rPr>
                <w:rFonts w:ascii="宋体" w:hAnsi="宋体" w:eastAsia="宋体" w:cs="宋体"/>
                <w:color w:val="000000"/>
                <w:kern w:val="0"/>
                <w:sz w:val="24"/>
              </w:rPr>
            </w:pPr>
          </w:p>
        </w:tc>
      </w:tr>
      <w:tr w14:paraId="3E37A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647DC0B7">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475718E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电动绿篱机</w:t>
            </w:r>
          </w:p>
        </w:tc>
        <w:tc>
          <w:tcPr>
            <w:tcW w:w="417" w:type="pct"/>
            <w:tcBorders>
              <w:top w:val="single" w:color="auto" w:sz="4" w:space="0"/>
              <w:left w:val="single" w:color="auto" w:sz="4" w:space="0"/>
              <w:bottom w:val="single" w:color="auto" w:sz="4" w:space="0"/>
              <w:right w:val="single" w:color="auto" w:sz="4" w:space="0"/>
            </w:tcBorders>
          </w:tcPr>
          <w:p w14:paraId="4D80BBA3">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7363296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2台/年</w:t>
            </w:r>
          </w:p>
        </w:tc>
        <w:tc>
          <w:tcPr>
            <w:tcW w:w="935" w:type="pct"/>
            <w:tcBorders>
              <w:top w:val="single" w:color="auto" w:sz="4" w:space="0"/>
              <w:left w:val="single" w:color="auto" w:sz="4" w:space="0"/>
              <w:bottom w:val="single" w:color="auto" w:sz="4" w:space="0"/>
              <w:right w:val="single" w:color="auto" w:sz="4" w:space="0"/>
            </w:tcBorders>
          </w:tcPr>
          <w:p w14:paraId="082C7301">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2B7A173A">
            <w:pPr>
              <w:widowControl/>
              <w:spacing w:line="560" w:lineRule="exact"/>
              <w:jc w:val="center"/>
              <w:rPr>
                <w:rFonts w:ascii="宋体" w:hAnsi="宋体" w:eastAsia="宋体" w:cs="宋体"/>
                <w:color w:val="000000"/>
                <w:kern w:val="0"/>
                <w:sz w:val="24"/>
              </w:rPr>
            </w:pPr>
          </w:p>
        </w:tc>
      </w:tr>
      <w:tr w14:paraId="3875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77541D8F">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70FEF90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电动推草机</w:t>
            </w:r>
          </w:p>
        </w:tc>
        <w:tc>
          <w:tcPr>
            <w:tcW w:w="417" w:type="pct"/>
            <w:tcBorders>
              <w:top w:val="single" w:color="auto" w:sz="4" w:space="0"/>
              <w:left w:val="single" w:color="auto" w:sz="4" w:space="0"/>
              <w:bottom w:val="single" w:color="auto" w:sz="4" w:space="0"/>
              <w:right w:val="single" w:color="auto" w:sz="4" w:space="0"/>
            </w:tcBorders>
          </w:tcPr>
          <w:p w14:paraId="6C3C669D">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00A4419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2台/年</w:t>
            </w:r>
          </w:p>
        </w:tc>
        <w:tc>
          <w:tcPr>
            <w:tcW w:w="935" w:type="pct"/>
            <w:tcBorders>
              <w:top w:val="single" w:color="auto" w:sz="4" w:space="0"/>
              <w:left w:val="single" w:color="auto" w:sz="4" w:space="0"/>
              <w:bottom w:val="single" w:color="auto" w:sz="4" w:space="0"/>
              <w:right w:val="single" w:color="auto" w:sz="4" w:space="0"/>
            </w:tcBorders>
          </w:tcPr>
          <w:p w14:paraId="5EEF7461">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10EBE920">
            <w:pPr>
              <w:widowControl/>
              <w:spacing w:line="560" w:lineRule="exact"/>
              <w:jc w:val="center"/>
              <w:rPr>
                <w:rFonts w:ascii="宋体" w:hAnsi="宋体" w:eastAsia="宋体" w:cs="宋体"/>
                <w:color w:val="000000"/>
                <w:kern w:val="0"/>
                <w:sz w:val="24"/>
              </w:rPr>
            </w:pPr>
          </w:p>
        </w:tc>
      </w:tr>
      <w:tr w14:paraId="4C88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17DA3C4E">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2A48441E">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电动喷雾器</w:t>
            </w:r>
          </w:p>
        </w:tc>
        <w:tc>
          <w:tcPr>
            <w:tcW w:w="417" w:type="pct"/>
            <w:tcBorders>
              <w:top w:val="single" w:color="auto" w:sz="4" w:space="0"/>
              <w:left w:val="single" w:color="auto" w:sz="4" w:space="0"/>
              <w:bottom w:val="single" w:color="auto" w:sz="4" w:space="0"/>
              <w:right w:val="single" w:color="auto" w:sz="4" w:space="0"/>
            </w:tcBorders>
          </w:tcPr>
          <w:p w14:paraId="0DFCEF7B">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316A0D3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2台/年</w:t>
            </w:r>
          </w:p>
        </w:tc>
        <w:tc>
          <w:tcPr>
            <w:tcW w:w="935" w:type="pct"/>
            <w:tcBorders>
              <w:top w:val="single" w:color="auto" w:sz="4" w:space="0"/>
              <w:left w:val="single" w:color="auto" w:sz="4" w:space="0"/>
              <w:bottom w:val="single" w:color="auto" w:sz="4" w:space="0"/>
              <w:right w:val="single" w:color="auto" w:sz="4" w:space="0"/>
            </w:tcBorders>
          </w:tcPr>
          <w:p w14:paraId="67EFA72C">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5500658E">
            <w:pPr>
              <w:widowControl/>
              <w:spacing w:line="560" w:lineRule="exact"/>
              <w:jc w:val="center"/>
              <w:rPr>
                <w:rFonts w:ascii="宋体" w:hAnsi="宋体" w:eastAsia="宋体" w:cs="宋体"/>
                <w:color w:val="000000"/>
                <w:kern w:val="0"/>
                <w:sz w:val="24"/>
              </w:rPr>
            </w:pPr>
          </w:p>
        </w:tc>
      </w:tr>
      <w:tr w14:paraId="55C01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3529919D">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16C4048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电动油锯</w:t>
            </w:r>
          </w:p>
        </w:tc>
        <w:tc>
          <w:tcPr>
            <w:tcW w:w="417" w:type="pct"/>
            <w:tcBorders>
              <w:top w:val="single" w:color="auto" w:sz="4" w:space="0"/>
              <w:left w:val="single" w:color="auto" w:sz="4" w:space="0"/>
              <w:bottom w:val="single" w:color="auto" w:sz="4" w:space="0"/>
              <w:right w:val="single" w:color="auto" w:sz="4" w:space="0"/>
            </w:tcBorders>
          </w:tcPr>
          <w:p w14:paraId="20CEB129">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78EDCC3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1台/年</w:t>
            </w:r>
          </w:p>
        </w:tc>
        <w:tc>
          <w:tcPr>
            <w:tcW w:w="935" w:type="pct"/>
            <w:tcBorders>
              <w:top w:val="single" w:color="auto" w:sz="4" w:space="0"/>
              <w:left w:val="single" w:color="auto" w:sz="4" w:space="0"/>
              <w:bottom w:val="single" w:color="auto" w:sz="4" w:space="0"/>
              <w:right w:val="single" w:color="auto" w:sz="4" w:space="0"/>
            </w:tcBorders>
          </w:tcPr>
          <w:p w14:paraId="776351B7">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6C68B8D3">
            <w:pPr>
              <w:widowControl/>
              <w:spacing w:line="560" w:lineRule="exact"/>
              <w:jc w:val="center"/>
              <w:rPr>
                <w:rFonts w:ascii="宋体" w:hAnsi="宋体" w:eastAsia="宋体" w:cs="宋体"/>
                <w:color w:val="000000"/>
                <w:kern w:val="0"/>
                <w:sz w:val="24"/>
              </w:rPr>
            </w:pPr>
          </w:p>
        </w:tc>
      </w:tr>
      <w:tr w14:paraId="4C7C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463557A1">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076F997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高枝剪</w:t>
            </w:r>
          </w:p>
        </w:tc>
        <w:tc>
          <w:tcPr>
            <w:tcW w:w="417" w:type="pct"/>
            <w:tcBorders>
              <w:top w:val="single" w:color="auto" w:sz="4" w:space="0"/>
              <w:left w:val="single" w:color="auto" w:sz="4" w:space="0"/>
              <w:bottom w:val="single" w:color="auto" w:sz="4" w:space="0"/>
              <w:right w:val="single" w:color="auto" w:sz="4" w:space="0"/>
            </w:tcBorders>
          </w:tcPr>
          <w:p w14:paraId="277519A0">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5F5EA21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1套/年</w:t>
            </w:r>
          </w:p>
        </w:tc>
        <w:tc>
          <w:tcPr>
            <w:tcW w:w="935" w:type="pct"/>
            <w:tcBorders>
              <w:top w:val="single" w:color="auto" w:sz="4" w:space="0"/>
              <w:left w:val="single" w:color="auto" w:sz="4" w:space="0"/>
              <w:bottom w:val="single" w:color="auto" w:sz="4" w:space="0"/>
              <w:right w:val="single" w:color="auto" w:sz="4" w:space="0"/>
            </w:tcBorders>
          </w:tcPr>
          <w:p w14:paraId="78AE546B">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4E18B634">
            <w:pPr>
              <w:widowControl/>
              <w:spacing w:line="560" w:lineRule="exact"/>
              <w:jc w:val="center"/>
              <w:rPr>
                <w:rFonts w:ascii="宋体" w:hAnsi="宋体" w:eastAsia="宋体" w:cs="宋体"/>
                <w:color w:val="000000"/>
                <w:kern w:val="0"/>
                <w:sz w:val="24"/>
              </w:rPr>
            </w:pPr>
          </w:p>
        </w:tc>
      </w:tr>
      <w:tr w14:paraId="05262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61A60164">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3890499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平剪</w:t>
            </w:r>
          </w:p>
        </w:tc>
        <w:tc>
          <w:tcPr>
            <w:tcW w:w="417" w:type="pct"/>
            <w:tcBorders>
              <w:top w:val="single" w:color="auto" w:sz="4" w:space="0"/>
              <w:left w:val="single" w:color="auto" w:sz="4" w:space="0"/>
              <w:bottom w:val="single" w:color="auto" w:sz="4" w:space="0"/>
              <w:right w:val="single" w:color="auto" w:sz="4" w:space="0"/>
            </w:tcBorders>
          </w:tcPr>
          <w:p w14:paraId="00A9A72E">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126343A1">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2把/年</w:t>
            </w:r>
          </w:p>
        </w:tc>
        <w:tc>
          <w:tcPr>
            <w:tcW w:w="935" w:type="pct"/>
            <w:tcBorders>
              <w:top w:val="single" w:color="auto" w:sz="4" w:space="0"/>
              <w:left w:val="single" w:color="auto" w:sz="4" w:space="0"/>
              <w:bottom w:val="single" w:color="auto" w:sz="4" w:space="0"/>
              <w:right w:val="single" w:color="auto" w:sz="4" w:space="0"/>
            </w:tcBorders>
          </w:tcPr>
          <w:p w14:paraId="667C70B6">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59BD0903">
            <w:pPr>
              <w:widowControl/>
              <w:spacing w:line="560" w:lineRule="exact"/>
              <w:jc w:val="center"/>
              <w:rPr>
                <w:rFonts w:ascii="宋体" w:hAnsi="宋体" w:eastAsia="宋体" w:cs="宋体"/>
                <w:color w:val="000000"/>
                <w:kern w:val="0"/>
                <w:sz w:val="24"/>
              </w:rPr>
            </w:pPr>
          </w:p>
        </w:tc>
      </w:tr>
      <w:tr w14:paraId="760E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238A8012">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135FED2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手锯</w:t>
            </w:r>
          </w:p>
        </w:tc>
        <w:tc>
          <w:tcPr>
            <w:tcW w:w="417" w:type="pct"/>
            <w:tcBorders>
              <w:top w:val="single" w:color="auto" w:sz="4" w:space="0"/>
              <w:left w:val="single" w:color="auto" w:sz="4" w:space="0"/>
              <w:bottom w:val="single" w:color="auto" w:sz="4" w:space="0"/>
              <w:right w:val="single" w:color="auto" w:sz="4" w:space="0"/>
            </w:tcBorders>
          </w:tcPr>
          <w:p w14:paraId="36728EEF">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62190CD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2把/年</w:t>
            </w:r>
          </w:p>
        </w:tc>
        <w:tc>
          <w:tcPr>
            <w:tcW w:w="935" w:type="pct"/>
            <w:tcBorders>
              <w:top w:val="single" w:color="auto" w:sz="4" w:space="0"/>
              <w:left w:val="single" w:color="auto" w:sz="4" w:space="0"/>
              <w:bottom w:val="single" w:color="auto" w:sz="4" w:space="0"/>
              <w:right w:val="single" w:color="auto" w:sz="4" w:space="0"/>
            </w:tcBorders>
          </w:tcPr>
          <w:p w14:paraId="56FBB68F">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26D96C8E">
            <w:pPr>
              <w:widowControl/>
              <w:spacing w:line="560" w:lineRule="exact"/>
              <w:jc w:val="center"/>
              <w:rPr>
                <w:rFonts w:ascii="宋体" w:hAnsi="宋体" w:eastAsia="宋体" w:cs="宋体"/>
                <w:color w:val="000000"/>
                <w:kern w:val="0"/>
                <w:sz w:val="24"/>
              </w:rPr>
            </w:pPr>
          </w:p>
        </w:tc>
      </w:tr>
      <w:tr w14:paraId="4621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215D9CF1">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1F5AA018">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枝剪</w:t>
            </w:r>
          </w:p>
        </w:tc>
        <w:tc>
          <w:tcPr>
            <w:tcW w:w="417" w:type="pct"/>
            <w:tcBorders>
              <w:top w:val="single" w:color="auto" w:sz="4" w:space="0"/>
              <w:left w:val="single" w:color="auto" w:sz="4" w:space="0"/>
              <w:bottom w:val="single" w:color="auto" w:sz="4" w:space="0"/>
              <w:right w:val="single" w:color="auto" w:sz="4" w:space="0"/>
            </w:tcBorders>
          </w:tcPr>
          <w:p w14:paraId="7771D700">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72BC8AB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2把/年</w:t>
            </w:r>
          </w:p>
        </w:tc>
        <w:tc>
          <w:tcPr>
            <w:tcW w:w="935" w:type="pct"/>
            <w:tcBorders>
              <w:top w:val="single" w:color="auto" w:sz="4" w:space="0"/>
              <w:left w:val="single" w:color="auto" w:sz="4" w:space="0"/>
              <w:bottom w:val="single" w:color="auto" w:sz="4" w:space="0"/>
              <w:right w:val="single" w:color="auto" w:sz="4" w:space="0"/>
            </w:tcBorders>
          </w:tcPr>
          <w:p w14:paraId="79119D93">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1C884210">
            <w:pPr>
              <w:widowControl/>
              <w:spacing w:line="560" w:lineRule="exact"/>
              <w:jc w:val="center"/>
              <w:rPr>
                <w:rFonts w:ascii="宋体" w:hAnsi="宋体" w:eastAsia="宋体" w:cs="宋体"/>
                <w:color w:val="000000"/>
                <w:kern w:val="0"/>
                <w:sz w:val="24"/>
              </w:rPr>
            </w:pPr>
          </w:p>
        </w:tc>
      </w:tr>
      <w:tr w14:paraId="4F1D8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0CE6C3B6">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0BEECAF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花锄</w:t>
            </w:r>
          </w:p>
        </w:tc>
        <w:tc>
          <w:tcPr>
            <w:tcW w:w="417" w:type="pct"/>
            <w:tcBorders>
              <w:top w:val="single" w:color="auto" w:sz="4" w:space="0"/>
              <w:left w:val="single" w:color="auto" w:sz="4" w:space="0"/>
              <w:bottom w:val="single" w:color="auto" w:sz="4" w:space="0"/>
              <w:right w:val="single" w:color="auto" w:sz="4" w:space="0"/>
            </w:tcBorders>
          </w:tcPr>
          <w:p w14:paraId="18F336C3">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62ED929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2把/年</w:t>
            </w:r>
          </w:p>
        </w:tc>
        <w:tc>
          <w:tcPr>
            <w:tcW w:w="935" w:type="pct"/>
            <w:tcBorders>
              <w:top w:val="single" w:color="auto" w:sz="4" w:space="0"/>
              <w:left w:val="single" w:color="auto" w:sz="4" w:space="0"/>
              <w:bottom w:val="single" w:color="auto" w:sz="4" w:space="0"/>
              <w:right w:val="single" w:color="auto" w:sz="4" w:space="0"/>
            </w:tcBorders>
          </w:tcPr>
          <w:p w14:paraId="5E4B691E">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6CFF7888">
            <w:pPr>
              <w:widowControl/>
              <w:spacing w:line="560" w:lineRule="exact"/>
              <w:jc w:val="center"/>
              <w:rPr>
                <w:rFonts w:ascii="宋体" w:hAnsi="宋体" w:eastAsia="宋体" w:cs="宋体"/>
                <w:color w:val="000000"/>
                <w:kern w:val="0"/>
                <w:sz w:val="24"/>
              </w:rPr>
            </w:pPr>
          </w:p>
        </w:tc>
      </w:tr>
      <w:tr w14:paraId="4F849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3ABA8F5D">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221AAA1E">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手推车</w:t>
            </w:r>
          </w:p>
        </w:tc>
        <w:tc>
          <w:tcPr>
            <w:tcW w:w="417" w:type="pct"/>
            <w:tcBorders>
              <w:top w:val="single" w:color="auto" w:sz="4" w:space="0"/>
              <w:left w:val="single" w:color="auto" w:sz="4" w:space="0"/>
              <w:bottom w:val="single" w:color="auto" w:sz="4" w:space="0"/>
              <w:right w:val="single" w:color="auto" w:sz="4" w:space="0"/>
            </w:tcBorders>
          </w:tcPr>
          <w:p w14:paraId="2487DC12">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73FD17B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2辆/年</w:t>
            </w:r>
          </w:p>
        </w:tc>
        <w:tc>
          <w:tcPr>
            <w:tcW w:w="935" w:type="pct"/>
            <w:tcBorders>
              <w:top w:val="single" w:color="auto" w:sz="4" w:space="0"/>
              <w:left w:val="single" w:color="auto" w:sz="4" w:space="0"/>
              <w:bottom w:val="single" w:color="auto" w:sz="4" w:space="0"/>
              <w:right w:val="single" w:color="auto" w:sz="4" w:space="0"/>
            </w:tcBorders>
          </w:tcPr>
          <w:p w14:paraId="13798838">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22143037">
            <w:pPr>
              <w:widowControl/>
              <w:spacing w:line="560" w:lineRule="exact"/>
              <w:jc w:val="center"/>
              <w:rPr>
                <w:rFonts w:ascii="宋体" w:hAnsi="宋体" w:eastAsia="宋体" w:cs="宋体"/>
                <w:color w:val="000000"/>
                <w:kern w:val="0"/>
                <w:sz w:val="24"/>
              </w:rPr>
            </w:pPr>
          </w:p>
        </w:tc>
      </w:tr>
      <w:tr w14:paraId="7E64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2D4E88CB">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38E2A0E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人字梯</w:t>
            </w:r>
          </w:p>
        </w:tc>
        <w:tc>
          <w:tcPr>
            <w:tcW w:w="417" w:type="pct"/>
            <w:tcBorders>
              <w:top w:val="single" w:color="auto" w:sz="4" w:space="0"/>
              <w:left w:val="single" w:color="auto" w:sz="4" w:space="0"/>
              <w:bottom w:val="single" w:color="auto" w:sz="4" w:space="0"/>
              <w:right w:val="single" w:color="auto" w:sz="4" w:space="0"/>
            </w:tcBorders>
          </w:tcPr>
          <w:p w14:paraId="5BF7B18F">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69445B0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3架/年</w:t>
            </w:r>
          </w:p>
        </w:tc>
        <w:tc>
          <w:tcPr>
            <w:tcW w:w="935" w:type="pct"/>
            <w:tcBorders>
              <w:top w:val="single" w:color="auto" w:sz="4" w:space="0"/>
              <w:left w:val="single" w:color="auto" w:sz="4" w:space="0"/>
              <w:bottom w:val="single" w:color="auto" w:sz="4" w:space="0"/>
              <w:right w:val="single" w:color="auto" w:sz="4" w:space="0"/>
            </w:tcBorders>
          </w:tcPr>
          <w:p w14:paraId="0FFC427D">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098417C1">
            <w:pPr>
              <w:widowControl/>
              <w:spacing w:line="560" w:lineRule="exact"/>
              <w:jc w:val="center"/>
              <w:rPr>
                <w:rFonts w:ascii="宋体" w:hAnsi="宋体" w:eastAsia="宋体" w:cs="宋体"/>
                <w:color w:val="000000"/>
                <w:kern w:val="0"/>
                <w:sz w:val="24"/>
              </w:rPr>
            </w:pPr>
          </w:p>
        </w:tc>
      </w:tr>
      <w:tr w14:paraId="4B844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7778DD42">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72CD32D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镰刀</w:t>
            </w:r>
          </w:p>
        </w:tc>
        <w:tc>
          <w:tcPr>
            <w:tcW w:w="417" w:type="pct"/>
            <w:tcBorders>
              <w:top w:val="single" w:color="auto" w:sz="4" w:space="0"/>
              <w:left w:val="single" w:color="auto" w:sz="4" w:space="0"/>
              <w:bottom w:val="single" w:color="auto" w:sz="4" w:space="0"/>
              <w:right w:val="single" w:color="auto" w:sz="4" w:space="0"/>
            </w:tcBorders>
          </w:tcPr>
          <w:p w14:paraId="31E21D71">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452585A1">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5把/年</w:t>
            </w:r>
          </w:p>
        </w:tc>
        <w:tc>
          <w:tcPr>
            <w:tcW w:w="935" w:type="pct"/>
            <w:tcBorders>
              <w:top w:val="single" w:color="auto" w:sz="4" w:space="0"/>
              <w:left w:val="single" w:color="auto" w:sz="4" w:space="0"/>
              <w:bottom w:val="single" w:color="auto" w:sz="4" w:space="0"/>
              <w:right w:val="single" w:color="auto" w:sz="4" w:space="0"/>
            </w:tcBorders>
          </w:tcPr>
          <w:p w14:paraId="295E2B21">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4CE68C07">
            <w:pPr>
              <w:widowControl/>
              <w:spacing w:line="560" w:lineRule="exact"/>
              <w:jc w:val="center"/>
              <w:rPr>
                <w:rFonts w:ascii="宋体" w:hAnsi="宋体" w:eastAsia="宋体" w:cs="宋体"/>
                <w:color w:val="000000"/>
                <w:kern w:val="0"/>
                <w:sz w:val="24"/>
              </w:rPr>
            </w:pPr>
          </w:p>
        </w:tc>
      </w:tr>
      <w:tr w14:paraId="10A7F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2D5626AC">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5D165D6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电动三轮车</w:t>
            </w:r>
          </w:p>
        </w:tc>
        <w:tc>
          <w:tcPr>
            <w:tcW w:w="417" w:type="pct"/>
            <w:tcBorders>
              <w:top w:val="single" w:color="auto" w:sz="4" w:space="0"/>
              <w:left w:val="single" w:color="auto" w:sz="4" w:space="0"/>
              <w:bottom w:val="single" w:color="auto" w:sz="4" w:space="0"/>
              <w:right w:val="single" w:color="auto" w:sz="4" w:space="0"/>
            </w:tcBorders>
          </w:tcPr>
          <w:p w14:paraId="1A1EB1FB">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3E09950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1辆/年</w:t>
            </w:r>
          </w:p>
        </w:tc>
        <w:tc>
          <w:tcPr>
            <w:tcW w:w="935" w:type="pct"/>
            <w:tcBorders>
              <w:top w:val="single" w:color="auto" w:sz="4" w:space="0"/>
              <w:left w:val="single" w:color="auto" w:sz="4" w:space="0"/>
              <w:bottom w:val="single" w:color="auto" w:sz="4" w:space="0"/>
              <w:right w:val="single" w:color="auto" w:sz="4" w:space="0"/>
            </w:tcBorders>
          </w:tcPr>
          <w:p w14:paraId="25D6ADD8">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0AEDECCB">
            <w:pPr>
              <w:widowControl/>
              <w:spacing w:line="560" w:lineRule="exact"/>
              <w:jc w:val="center"/>
              <w:rPr>
                <w:rFonts w:ascii="宋体" w:hAnsi="宋体" w:eastAsia="宋体" w:cs="宋体"/>
                <w:color w:val="000000"/>
                <w:kern w:val="0"/>
                <w:sz w:val="24"/>
              </w:rPr>
            </w:pPr>
          </w:p>
        </w:tc>
      </w:tr>
      <w:tr w14:paraId="4974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restart"/>
            <w:tcBorders>
              <w:top w:val="single" w:color="auto" w:sz="4" w:space="0"/>
              <w:left w:val="single" w:color="auto" w:sz="4" w:space="0"/>
              <w:bottom w:val="single" w:color="auto" w:sz="4" w:space="0"/>
              <w:right w:val="single" w:color="auto" w:sz="4" w:space="0"/>
            </w:tcBorders>
            <w:vAlign w:val="center"/>
          </w:tcPr>
          <w:p w14:paraId="16D86D6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维修物资</w:t>
            </w:r>
          </w:p>
        </w:tc>
        <w:tc>
          <w:tcPr>
            <w:tcW w:w="1105" w:type="pct"/>
            <w:tcBorders>
              <w:top w:val="single" w:color="auto" w:sz="4" w:space="0"/>
              <w:left w:val="single" w:color="auto" w:sz="4" w:space="0"/>
              <w:bottom w:val="single" w:color="auto" w:sz="4" w:space="0"/>
              <w:right w:val="single" w:color="auto" w:sz="4" w:space="0"/>
            </w:tcBorders>
            <w:vAlign w:val="center"/>
          </w:tcPr>
          <w:p w14:paraId="07E9A41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拖把池水龙头</w:t>
            </w:r>
          </w:p>
        </w:tc>
        <w:tc>
          <w:tcPr>
            <w:tcW w:w="417" w:type="pct"/>
            <w:tcBorders>
              <w:top w:val="single" w:color="auto" w:sz="4" w:space="0"/>
              <w:left w:val="single" w:color="auto" w:sz="4" w:space="0"/>
              <w:bottom w:val="single" w:color="auto" w:sz="4" w:space="0"/>
              <w:right w:val="single" w:color="auto" w:sz="4" w:space="0"/>
            </w:tcBorders>
          </w:tcPr>
          <w:p w14:paraId="3196E597">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2947FAFE">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10个/年</w:t>
            </w:r>
          </w:p>
        </w:tc>
        <w:tc>
          <w:tcPr>
            <w:tcW w:w="935" w:type="pct"/>
            <w:tcBorders>
              <w:top w:val="single" w:color="auto" w:sz="4" w:space="0"/>
              <w:left w:val="single" w:color="auto" w:sz="4" w:space="0"/>
              <w:bottom w:val="single" w:color="auto" w:sz="4" w:space="0"/>
              <w:right w:val="single" w:color="auto" w:sz="4" w:space="0"/>
            </w:tcBorders>
          </w:tcPr>
          <w:p w14:paraId="72292E67">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3024AE3A">
            <w:pPr>
              <w:widowControl/>
              <w:spacing w:line="560" w:lineRule="exact"/>
              <w:jc w:val="center"/>
              <w:rPr>
                <w:rFonts w:ascii="宋体" w:hAnsi="宋体" w:eastAsia="宋体" w:cs="宋体"/>
                <w:color w:val="000000"/>
                <w:kern w:val="0"/>
                <w:sz w:val="24"/>
              </w:rPr>
            </w:pPr>
          </w:p>
        </w:tc>
      </w:tr>
      <w:tr w14:paraId="1082C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197C2E99">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4C14505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冲水阀</w:t>
            </w:r>
          </w:p>
        </w:tc>
        <w:tc>
          <w:tcPr>
            <w:tcW w:w="417" w:type="pct"/>
            <w:tcBorders>
              <w:top w:val="single" w:color="auto" w:sz="4" w:space="0"/>
              <w:left w:val="single" w:color="auto" w:sz="4" w:space="0"/>
              <w:bottom w:val="single" w:color="auto" w:sz="4" w:space="0"/>
              <w:right w:val="single" w:color="auto" w:sz="4" w:space="0"/>
            </w:tcBorders>
          </w:tcPr>
          <w:p w14:paraId="690B675D">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4259F7C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5个/年</w:t>
            </w:r>
          </w:p>
        </w:tc>
        <w:tc>
          <w:tcPr>
            <w:tcW w:w="935" w:type="pct"/>
            <w:tcBorders>
              <w:top w:val="single" w:color="auto" w:sz="4" w:space="0"/>
              <w:left w:val="single" w:color="auto" w:sz="4" w:space="0"/>
              <w:bottom w:val="single" w:color="auto" w:sz="4" w:space="0"/>
              <w:right w:val="single" w:color="auto" w:sz="4" w:space="0"/>
            </w:tcBorders>
          </w:tcPr>
          <w:p w14:paraId="049220BA">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54072740">
            <w:pPr>
              <w:widowControl/>
              <w:spacing w:line="560" w:lineRule="exact"/>
              <w:jc w:val="center"/>
              <w:rPr>
                <w:rFonts w:ascii="宋体" w:hAnsi="宋体" w:eastAsia="宋体" w:cs="宋体"/>
                <w:color w:val="000000"/>
                <w:kern w:val="0"/>
                <w:sz w:val="24"/>
              </w:rPr>
            </w:pPr>
          </w:p>
        </w:tc>
      </w:tr>
      <w:tr w14:paraId="0A0B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031F74A6">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68CAB3B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延时阀</w:t>
            </w:r>
          </w:p>
        </w:tc>
        <w:tc>
          <w:tcPr>
            <w:tcW w:w="417" w:type="pct"/>
            <w:tcBorders>
              <w:top w:val="single" w:color="auto" w:sz="4" w:space="0"/>
              <w:left w:val="single" w:color="auto" w:sz="4" w:space="0"/>
              <w:bottom w:val="single" w:color="auto" w:sz="4" w:space="0"/>
              <w:right w:val="single" w:color="auto" w:sz="4" w:space="0"/>
            </w:tcBorders>
          </w:tcPr>
          <w:p w14:paraId="30E1D42E">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435E0C5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5个/年</w:t>
            </w:r>
          </w:p>
        </w:tc>
        <w:tc>
          <w:tcPr>
            <w:tcW w:w="935" w:type="pct"/>
            <w:tcBorders>
              <w:top w:val="single" w:color="auto" w:sz="4" w:space="0"/>
              <w:left w:val="single" w:color="auto" w:sz="4" w:space="0"/>
              <w:bottom w:val="single" w:color="auto" w:sz="4" w:space="0"/>
              <w:right w:val="single" w:color="auto" w:sz="4" w:space="0"/>
            </w:tcBorders>
          </w:tcPr>
          <w:p w14:paraId="57A2BD66">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252604D6">
            <w:pPr>
              <w:widowControl/>
              <w:spacing w:line="560" w:lineRule="exact"/>
              <w:jc w:val="center"/>
              <w:rPr>
                <w:rFonts w:ascii="宋体" w:hAnsi="宋体" w:eastAsia="宋体" w:cs="宋体"/>
                <w:color w:val="000000"/>
                <w:kern w:val="0"/>
                <w:sz w:val="24"/>
              </w:rPr>
            </w:pPr>
          </w:p>
        </w:tc>
      </w:tr>
      <w:tr w14:paraId="745B3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6CE89FDA">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33495F7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脚踏阀</w:t>
            </w:r>
          </w:p>
        </w:tc>
        <w:tc>
          <w:tcPr>
            <w:tcW w:w="417" w:type="pct"/>
            <w:tcBorders>
              <w:top w:val="single" w:color="auto" w:sz="4" w:space="0"/>
              <w:left w:val="single" w:color="auto" w:sz="4" w:space="0"/>
              <w:bottom w:val="single" w:color="auto" w:sz="4" w:space="0"/>
              <w:right w:val="single" w:color="auto" w:sz="4" w:space="0"/>
            </w:tcBorders>
          </w:tcPr>
          <w:p w14:paraId="23479013">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20E10A7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5个/年</w:t>
            </w:r>
          </w:p>
        </w:tc>
        <w:tc>
          <w:tcPr>
            <w:tcW w:w="935" w:type="pct"/>
            <w:tcBorders>
              <w:top w:val="single" w:color="auto" w:sz="4" w:space="0"/>
              <w:left w:val="single" w:color="auto" w:sz="4" w:space="0"/>
              <w:bottom w:val="single" w:color="auto" w:sz="4" w:space="0"/>
              <w:right w:val="single" w:color="auto" w:sz="4" w:space="0"/>
            </w:tcBorders>
          </w:tcPr>
          <w:p w14:paraId="1C82F6AC">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5804E3C6">
            <w:pPr>
              <w:widowControl/>
              <w:spacing w:line="560" w:lineRule="exact"/>
              <w:jc w:val="center"/>
              <w:rPr>
                <w:rFonts w:ascii="宋体" w:hAnsi="宋体" w:eastAsia="宋体" w:cs="宋体"/>
                <w:color w:val="000000"/>
                <w:kern w:val="0"/>
                <w:sz w:val="24"/>
              </w:rPr>
            </w:pPr>
          </w:p>
        </w:tc>
      </w:tr>
      <w:tr w14:paraId="3BD4B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6A9BBB3D">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736B0F9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小便感应器</w:t>
            </w:r>
          </w:p>
        </w:tc>
        <w:tc>
          <w:tcPr>
            <w:tcW w:w="417" w:type="pct"/>
            <w:tcBorders>
              <w:top w:val="single" w:color="auto" w:sz="4" w:space="0"/>
              <w:left w:val="single" w:color="auto" w:sz="4" w:space="0"/>
              <w:bottom w:val="single" w:color="auto" w:sz="4" w:space="0"/>
              <w:right w:val="single" w:color="auto" w:sz="4" w:space="0"/>
            </w:tcBorders>
          </w:tcPr>
          <w:p w14:paraId="3839F934">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6D42EEE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80个/年</w:t>
            </w:r>
          </w:p>
        </w:tc>
        <w:tc>
          <w:tcPr>
            <w:tcW w:w="935" w:type="pct"/>
            <w:tcBorders>
              <w:top w:val="single" w:color="auto" w:sz="4" w:space="0"/>
              <w:left w:val="single" w:color="auto" w:sz="4" w:space="0"/>
              <w:bottom w:val="single" w:color="auto" w:sz="4" w:space="0"/>
              <w:right w:val="single" w:color="auto" w:sz="4" w:space="0"/>
            </w:tcBorders>
          </w:tcPr>
          <w:p w14:paraId="4B33C2CC">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5D9FA50C">
            <w:pPr>
              <w:widowControl/>
              <w:spacing w:line="560" w:lineRule="exact"/>
              <w:jc w:val="center"/>
              <w:rPr>
                <w:rFonts w:ascii="宋体" w:hAnsi="宋体" w:eastAsia="宋体" w:cs="宋体"/>
                <w:color w:val="000000"/>
                <w:kern w:val="0"/>
                <w:sz w:val="24"/>
              </w:rPr>
            </w:pPr>
          </w:p>
        </w:tc>
      </w:tr>
      <w:tr w14:paraId="15990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6B249A5A">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7642580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角磨机</w:t>
            </w:r>
          </w:p>
        </w:tc>
        <w:tc>
          <w:tcPr>
            <w:tcW w:w="417" w:type="pct"/>
            <w:tcBorders>
              <w:top w:val="single" w:color="auto" w:sz="4" w:space="0"/>
              <w:left w:val="single" w:color="auto" w:sz="4" w:space="0"/>
              <w:bottom w:val="single" w:color="auto" w:sz="4" w:space="0"/>
              <w:right w:val="single" w:color="auto" w:sz="4" w:space="0"/>
            </w:tcBorders>
          </w:tcPr>
          <w:p w14:paraId="390F86FD">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6A3886D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2台/年</w:t>
            </w:r>
          </w:p>
        </w:tc>
        <w:tc>
          <w:tcPr>
            <w:tcW w:w="935" w:type="pct"/>
            <w:tcBorders>
              <w:top w:val="single" w:color="auto" w:sz="4" w:space="0"/>
              <w:left w:val="single" w:color="auto" w:sz="4" w:space="0"/>
              <w:bottom w:val="single" w:color="auto" w:sz="4" w:space="0"/>
              <w:right w:val="single" w:color="auto" w:sz="4" w:space="0"/>
            </w:tcBorders>
          </w:tcPr>
          <w:p w14:paraId="6B8E2EC2">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1908B09D">
            <w:pPr>
              <w:widowControl/>
              <w:spacing w:line="560" w:lineRule="exact"/>
              <w:jc w:val="center"/>
              <w:rPr>
                <w:rFonts w:ascii="宋体" w:hAnsi="宋体" w:eastAsia="宋体" w:cs="宋体"/>
                <w:color w:val="000000"/>
                <w:kern w:val="0"/>
                <w:sz w:val="24"/>
              </w:rPr>
            </w:pPr>
          </w:p>
        </w:tc>
      </w:tr>
      <w:tr w14:paraId="0B9D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2A533BE7">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562DD539">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面盆下水管</w:t>
            </w:r>
          </w:p>
        </w:tc>
        <w:tc>
          <w:tcPr>
            <w:tcW w:w="417" w:type="pct"/>
            <w:tcBorders>
              <w:top w:val="single" w:color="auto" w:sz="4" w:space="0"/>
              <w:left w:val="single" w:color="auto" w:sz="4" w:space="0"/>
              <w:bottom w:val="single" w:color="auto" w:sz="4" w:space="0"/>
              <w:right w:val="single" w:color="auto" w:sz="4" w:space="0"/>
            </w:tcBorders>
          </w:tcPr>
          <w:p w14:paraId="421AEAE3">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3759D069">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10个/年</w:t>
            </w:r>
          </w:p>
        </w:tc>
        <w:tc>
          <w:tcPr>
            <w:tcW w:w="935" w:type="pct"/>
            <w:tcBorders>
              <w:top w:val="single" w:color="auto" w:sz="4" w:space="0"/>
              <w:left w:val="single" w:color="auto" w:sz="4" w:space="0"/>
              <w:bottom w:val="single" w:color="auto" w:sz="4" w:space="0"/>
              <w:right w:val="single" w:color="auto" w:sz="4" w:space="0"/>
            </w:tcBorders>
          </w:tcPr>
          <w:p w14:paraId="71C82E94">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392EFAB2">
            <w:pPr>
              <w:widowControl/>
              <w:spacing w:line="560" w:lineRule="exact"/>
              <w:jc w:val="center"/>
              <w:rPr>
                <w:rFonts w:ascii="宋体" w:hAnsi="宋体" w:eastAsia="宋体" w:cs="宋体"/>
                <w:color w:val="000000"/>
                <w:kern w:val="0"/>
                <w:sz w:val="24"/>
              </w:rPr>
            </w:pPr>
          </w:p>
        </w:tc>
      </w:tr>
      <w:tr w14:paraId="5B9E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277EFDF2">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4DE0E4B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中性玻璃胶</w:t>
            </w:r>
          </w:p>
        </w:tc>
        <w:tc>
          <w:tcPr>
            <w:tcW w:w="417" w:type="pct"/>
            <w:tcBorders>
              <w:top w:val="single" w:color="auto" w:sz="4" w:space="0"/>
              <w:left w:val="single" w:color="auto" w:sz="4" w:space="0"/>
              <w:bottom w:val="single" w:color="auto" w:sz="4" w:space="0"/>
              <w:right w:val="single" w:color="auto" w:sz="4" w:space="0"/>
            </w:tcBorders>
          </w:tcPr>
          <w:p w14:paraId="4E07CA36">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47B3E68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130瓶/年</w:t>
            </w:r>
          </w:p>
        </w:tc>
        <w:tc>
          <w:tcPr>
            <w:tcW w:w="935" w:type="pct"/>
            <w:tcBorders>
              <w:top w:val="single" w:color="auto" w:sz="4" w:space="0"/>
              <w:left w:val="single" w:color="auto" w:sz="4" w:space="0"/>
              <w:bottom w:val="single" w:color="auto" w:sz="4" w:space="0"/>
              <w:right w:val="single" w:color="auto" w:sz="4" w:space="0"/>
            </w:tcBorders>
          </w:tcPr>
          <w:p w14:paraId="225C0C52">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6DF43FA4">
            <w:pPr>
              <w:widowControl/>
              <w:spacing w:line="560" w:lineRule="exact"/>
              <w:jc w:val="center"/>
              <w:rPr>
                <w:rFonts w:ascii="宋体" w:hAnsi="宋体" w:eastAsia="宋体" w:cs="宋体"/>
                <w:color w:val="000000"/>
                <w:kern w:val="0"/>
                <w:sz w:val="24"/>
              </w:rPr>
            </w:pPr>
          </w:p>
        </w:tc>
      </w:tr>
      <w:tr w14:paraId="23C4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6C95E950">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4E2487B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万用表</w:t>
            </w:r>
          </w:p>
        </w:tc>
        <w:tc>
          <w:tcPr>
            <w:tcW w:w="417" w:type="pct"/>
            <w:tcBorders>
              <w:top w:val="single" w:color="auto" w:sz="4" w:space="0"/>
              <w:left w:val="single" w:color="auto" w:sz="4" w:space="0"/>
              <w:bottom w:val="single" w:color="auto" w:sz="4" w:space="0"/>
              <w:right w:val="single" w:color="auto" w:sz="4" w:space="0"/>
            </w:tcBorders>
          </w:tcPr>
          <w:p w14:paraId="4907326F">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6A784A3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3部/年</w:t>
            </w:r>
          </w:p>
        </w:tc>
        <w:tc>
          <w:tcPr>
            <w:tcW w:w="935" w:type="pct"/>
            <w:tcBorders>
              <w:top w:val="single" w:color="auto" w:sz="4" w:space="0"/>
              <w:left w:val="single" w:color="auto" w:sz="4" w:space="0"/>
              <w:bottom w:val="single" w:color="auto" w:sz="4" w:space="0"/>
              <w:right w:val="single" w:color="auto" w:sz="4" w:space="0"/>
            </w:tcBorders>
          </w:tcPr>
          <w:p w14:paraId="10DF3D92">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30FA8A4A">
            <w:pPr>
              <w:widowControl/>
              <w:spacing w:line="560" w:lineRule="exact"/>
              <w:jc w:val="center"/>
              <w:rPr>
                <w:rFonts w:ascii="宋体" w:hAnsi="宋体" w:eastAsia="宋体" w:cs="宋体"/>
                <w:color w:val="000000"/>
                <w:kern w:val="0"/>
                <w:sz w:val="24"/>
              </w:rPr>
            </w:pPr>
          </w:p>
        </w:tc>
      </w:tr>
      <w:tr w14:paraId="2446A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4875090A">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4CE8A3C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榔头</w:t>
            </w:r>
          </w:p>
        </w:tc>
        <w:tc>
          <w:tcPr>
            <w:tcW w:w="417" w:type="pct"/>
            <w:tcBorders>
              <w:top w:val="single" w:color="auto" w:sz="4" w:space="0"/>
              <w:left w:val="single" w:color="auto" w:sz="4" w:space="0"/>
              <w:bottom w:val="single" w:color="auto" w:sz="4" w:space="0"/>
              <w:right w:val="single" w:color="auto" w:sz="4" w:space="0"/>
            </w:tcBorders>
          </w:tcPr>
          <w:p w14:paraId="4845FC00">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13E0707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4把/年</w:t>
            </w:r>
          </w:p>
        </w:tc>
        <w:tc>
          <w:tcPr>
            <w:tcW w:w="935" w:type="pct"/>
            <w:tcBorders>
              <w:top w:val="single" w:color="auto" w:sz="4" w:space="0"/>
              <w:left w:val="single" w:color="auto" w:sz="4" w:space="0"/>
              <w:bottom w:val="single" w:color="auto" w:sz="4" w:space="0"/>
              <w:right w:val="single" w:color="auto" w:sz="4" w:space="0"/>
            </w:tcBorders>
          </w:tcPr>
          <w:p w14:paraId="2ACD2491">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5F222245">
            <w:pPr>
              <w:widowControl/>
              <w:spacing w:line="560" w:lineRule="exact"/>
              <w:jc w:val="center"/>
              <w:rPr>
                <w:rFonts w:ascii="宋体" w:hAnsi="宋体" w:eastAsia="宋体" w:cs="宋体"/>
                <w:color w:val="000000"/>
                <w:kern w:val="0"/>
                <w:sz w:val="24"/>
              </w:rPr>
            </w:pPr>
          </w:p>
        </w:tc>
      </w:tr>
      <w:tr w14:paraId="12EB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466C1A5C">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3C3C19A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全铜三角阀</w:t>
            </w:r>
          </w:p>
        </w:tc>
        <w:tc>
          <w:tcPr>
            <w:tcW w:w="417" w:type="pct"/>
            <w:tcBorders>
              <w:top w:val="single" w:color="auto" w:sz="4" w:space="0"/>
              <w:left w:val="single" w:color="auto" w:sz="4" w:space="0"/>
              <w:bottom w:val="single" w:color="auto" w:sz="4" w:space="0"/>
              <w:right w:val="single" w:color="auto" w:sz="4" w:space="0"/>
            </w:tcBorders>
          </w:tcPr>
          <w:p w14:paraId="4603EFA8">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68B21561">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25个/年</w:t>
            </w:r>
          </w:p>
        </w:tc>
        <w:tc>
          <w:tcPr>
            <w:tcW w:w="935" w:type="pct"/>
            <w:tcBorders>
              <w:top w:val="single" w:color="auto" w:sz="4" w:space="0"/>
              <w:left w:val="single" w:color="auto" w:sz="4" w:space="0"/>
              <w:bottom w:val="single" w:color="auto" w:sz="4" w:space="0"/>
              <w:right w:val="single" w:color="auto" w:sz="4" w:space="0"/>
            </w:tcBorders>
          </w:tcPr>
          <w:p w14:paraId="01005C24">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2A9F2A0B">
            <w:pPr>
              <w:widowControl/>
              <w:spacing w:line="560" w:lineRule="exact"/>
              <w:jc w:val="center"/>
              <w:rPr>
                <w:rFonts w:ascii="宋体" w:hAnsi="宋体" w:eastAsia="宋体" w:cs="宋体"/>
                <w:color w:val="000000"/>
                <w:kern w:val="0"/>
                <w:sz w:val="24"/>
              </w:rPr>
            </w:pPr>
          </w:p>
        </w:tc>
      </w:tr>
      <w:tr w14:paraId="2C8ED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60C579DF">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12E1422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个人维修工具套装</w:t>
            </w:r>
          </w:p>
        </w:tc>
        <w:tc>
          <w:tcPr>
            <w:tcW w:w="417" w:type="pct"/>
            <w:tcBorders>
              <w:top w:val="single" w:color="auto" w:sz="4" w:space="0"/>
              <w:left w:val="single" w:color="auto" w:sz="4" w:space="0"/>
              <w:bottom w:val="single" w:color="auto" w:sz="4" w:space="0"/>
              <w:right w:val="single" w:color="auto" w:sz="4" w:space="0"/>
            </w:tcBorders>
          </w:tcPr>
          <w:p w14:paraId="4CFC223D">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66B4438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7套/年</w:t>
            </w:r>
          </w:p>
        </w:tc>
        <w:tc>
          <w:tcPr>
            <w:tcW w:w="935" w:type="pct"/>
            <w:tcBorders>
              <w:top w:val="single" w:color="auto" w:sz="4" w:space="0"/>
              <w:left w:val="single" w:color="auto" w:sz="4" w:space="0"/>
              <w:bottom w:val="single" w:color="auto" w:sz="4" w:space="0"/>
              <w:right w:val="single" w:color="auto" w:sz="4" w:space="0"/>
            </w:tcBorders>
          </w:tcPr>
          <w:p w14:paraId="51876C9D">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646D6A1D">
            <w:pPr>
              <w:widowControl/>
              <w:spacing w:line="560" w:lineRule="exact"/>
              <w:jc w:val="center"/>
              <w:rPr>
                <w:rFonts w:ascii="宋体" w:hAnsi="宋体" w:eastAsia="宋体" w:cs="宋体"/>
                <w:color w:val="000000"/>
                <w:kern w:val="0"/>
                <w:sz w:val="24"/>
              </w:rPr>
            </w:pPr>
          </w:p>
        </w:tc>
      </w:tr>
      <w:tr w14:paraId="2719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7E8A735D">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2078A1A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生料带</w:t>
            </w:r>
          </w:p>
        </w:tc>
        <w:tc>
          <w:tcPr>
            <w:tcW w:w="417" w:type="pct"/>
            <w:tcBorders>
              <w:top w:val="single" w:color="auto" w:sz="4" w:space="0"/>
              <w:left w:val="single" w:color="auto" w:sz="4" w:space="0"/>
              <w:bottom w:val="single" w:color="auto" w:sz="4" w:space="0"/>
              <w:right w:val="single" w:color="auto" w:sz="4" w:space="0"/>
            </w:tcBorders>
          </w:tcPr>
          <w:p w14:paraId="294D9B01">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4EDD9E9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100卷/年</w:t>
            </w:r>
          </w:p>
        </w:tc>
        <w:tc>
          <w:tcPr>
            <w:tcW w:w="935" w:type="pct"/>
            <w:tcBorders>
              <w:top w:val="single" w:color="auto" w:sz="4" w:space="0"/>
              <w:left w:val="single" w:color="auto" w:sz="4" w:space="0"/>
              <w:bottom w:val="single" w:color="auto" w:sz="4" w:space="0"/>
              <w:right w:val="single" w:color="auto" w:sz="4" w:space="0"/>
            </w:tcBorders>
          </w:tcPr>
          <w:p w14:paraId="6E466191">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3532B593">
            <w:pPr>
              <w:widowControl/>
              <w:spacing w:line="560" w:lineRule="exact"/>
              <w:jc w:val="center"/>
              <w:rPr>
                <w:rFonts w:ascii="宋体" w:hAnsi="宋体" w:eastAsia="宋体" w:cs="宋体"/>
                <w:color w:val="000000"/>
                <w:kern w:val="0"/>
                <w:sz w:val="24"/>
              </w:rPr>
            </w:pPr>
          </w:p>
        </w:tc>
      </w:tr>
      <w:tr w14:paraId="246E1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269D0089">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702A5A7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安全帽</w:t>
            </w:r>
          </w:p>
        </w:tc>
        <w:tc>
          <w:tcPr>
            <w:tcW w:w="417" w:type="pct"/>
            <w:tcBorders>
              <w:top w:val="single" w:color="auto" w:sz="4" w:space="0"/>
              <w:left w:val="single" w:color="auto" w:sz="4" w:space="0"/>
              <w:bottom w:val="single" w:color="auto" w:sz="4" w:space="0"/>
              <w:right w:val="single" w:color="auto" w:sz="4" w:space="0"/>
            </w:tcBorders>
          </w:tcPr>
          <w:p w14:paraId="379EF86E">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23DE5BA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9顶/年</w:t>
            </w:r>
          </w:p>
        </w:tc>
        <w:tc>
          <w:tcPr>
            <w:tcW w:w="935" w:type="pct"/>
            <w:tcBorders>
              <w:top w:val="single" w:color="auto" w:sz="4" w:space="0"/>
              <w:left w:val="single" w:color="auto" w:sz="4" w:space="0"/>
              <w:bottom w:val="single" w:color="auto" w:sz="4" w:space="0"/>
              <w:right w:val="single" w:color="auto" w:sz="4" w:space="0"/>
            </w:tcBorders>
          </w:tcPr>
          <w:p w14:paraId="03F4965B">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60D2F623">
            <w:pPr>
              <w:widowControl/>
              <w:spacing w:line="560" w:lineRule="exact"/>
              <w:jc w:val="center"/>
              <w:rPr>
                <w:rFonts w:ascii="宋体" w:hAnsi="宋体" w:eastAsia="宋体" w:cs="宋体"/>
                <w:color w:val="000000"/>
                <w:kern w:val="0"/>
                <w:sz w:val="24"/>
              </w:rPr>
            </w:pPr>
          </w:p>
        </w:tc>
      </w:tr>
      <w:tr w14:paraId="6F3E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2D882042">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5A4A40E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风扇</w:t>
            </w:r>
          </w:p>
        </w:tc>
        <w:tc>
          <w:tcPr>
            <w:tcW w:w="417" w:type="pct"/>
            <w:tcBorders>
              <w:top w:val="single" w:color="auto" w:sz="4" w:space="0"/>
              <w:left w:val="single" w:color="auto" w:sz="4" w:space="0"/>
              <w:bottom w:val="single" w:color="auto" w:sz="4" w:space="0"/>
              <w:right w:val="single" w:color="auto" w:sz="4" w:space="0"/>
            </w:tcBorders>
          </w:tcPr>
          <w:p w14:paraId="5FF8678A">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6DA85E8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20个/年</w:t>
            </w:r>
          </w:p>
        </w:tc>
        <w:tc>
          <w:tcPr>
            <w:tcW w:w="935" w:type="pct"/>
            <w:tcBorders>
              <w:top w:val="single" w:color="auto" w:sz="4" w:space="0"/>
              <w:left w:val="single" w:color="auto" w:sz="4" w:space="0"/>
              <w:bottom w:val="single" w:color="auto" w:sz="4" w:space="0"/>
              <w:right w:val="single" w:color="auto" w:sz="4" w:space="0"/>
            </w:tcBorders>
          </w:tcPr>
          <w:p w14:paraId="729210B5">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72885498">
            <w:pPr>
              <w:widowControl/>
              <w:spacing w:line="560" w:lineRule="exact"/>
              <w:jc w:val="center"/>
              <w:rPr>
                <w:rFonts w:ascii="宋体" w:hAnsi="宋体" w:eastAsia="宋体" w:cs="宋体"/>
                <w:color w:val="000000"/>
                <w:kern w:val="0"/>
                <w:sz w:val="24"/>
              </w:rPr>
            </w:pPr>
          </w:p>
        </w:tc>
      </w:tr>
      <w:tr w14:paraId="0F2E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591E6A7D">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7EE820D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灯具t5*14w/日光灯T5-14W</w:t>
            </w:r>
          </w:p>
        </w:tc>
        <w:tc>
          <w:tcPr>
            <w:tcW w:w="417" w:type="pct"/>
            <w:tcBorders>
              <w:top w:val="single" w:color="auto" w:sz="4" w:space="0"/>
              <w:left w:val="single" w:color="auto" w:sz="4" w:space="0"/>
              <w:bottom w:val="single" w:color="auto" w:sz="4" w:space="0"/>
              <w:right w:val="single" w:color="auto" w:sz="4" w:space="0"/>
            </w:tcBorders>
          </w:tcPr>
          <w:p w14:paraId="0B2CE1B7">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2A40B35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100根/年</w:t>
            </w:r>
          </w:p>
        </w:tc>
        <w:tc>
          <w:tcPr>
            <w:tcW w:w="935" w:type="pct"/>
            <w:tcBorders>
              <w:top w:val="single" w:color="auto" w:sz="4" w:space="0"/>
              <w:left w:val="single" w:color="auto" w:sz="4" w:space="0"/>
              <w:bottom w:val="single" w:color="auto" w:sz="4" w:space="0"/>
              <w:right w:val="single" w:color="auto" w:sz="4" w:space="0"/>
            </w:tcBorders>
          </w:tcPr>
          <w:p w14:paraId="27D4BC11">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06D972CB">
            <w:pPr>
              <w:widowControl/>
              <w:spacing w:line="560" w:lineRule="exact"/>
              <w:jc w:val="center"/>
              <w:rPr>
                <w:rFonts w:ascii="宋体" w:hAnsi="宋体" w:eastAsia="宋体" w:cs="宋体"/>
                <w:color w:val="000000"/>
                <w:kern w:val="0"/>
                <w:sz w:val="24"/>
              </w:rPr>
            </w:pPr>
          </w:p>
        </w:tc>
      </w:tr>
      <w:tr w14:paraId="4F45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72CD898B">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52228CF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筒灯4X12</w:t>
            </w:r>
          </w:p>
        </w:tc>
        <w:tc>
          <w:tcPr>
            <w:tcW w:w="417" w:type="pct"/>
            <w:tcBorders>
              <w:top w:val="single" w:color="auto" w:sz="4" w:space="0"/>
              <w:left w:val="single" w:color="auto" w:sz="4" w:space="0"/>
              <w:bottom w:val="single" w:color="auto" w:sz="4" w:space="0"/>
              <w:right w:val="single" w:color="auto" w:sz="4" w:space="0"/>
            </w:tcBorders>
          </w:tcPr>
          <w:p w14:paraId="334E44F9">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12868FC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100个/年</w:t>
            </w:r>
          </w:p>
        </w:tc>
        <w:tc>
          <w:tcPr>
            <w:tcW w:w="935" w:type="pct"/>
            <w:tcBorders>
              <w:top w:val="single" w:color="auto" w:sz="4" w:space="0"/>
              <w:left w:val="single" w:color="auto" w:sz="4" w:space="0"/>
              <w:bottom w:val="single" w:color="auto" w:sz="4" w:space="0"/>
              <w:right w:val="single" w:color="auto" w:sz="4" w:space="0"/>
            </w:tcBorders>
          </w:tcPr>
          <w:p w14:paraId="4DA662C7">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597A5327">
            <w:pPr>
              <w:widowControl/>
              <w:spacing w:line="560" w:lineRule="exact"/>
              <w:jc w:val="center"/>
              <w:rPr>
                <w:rFonts w:ascii="宋体" w:hAnsi="宋体" w:eastAsia="宋体" w:cs="宋体"/>
                <w:color w:val="000000"/>
                <w:kern w:val="0"/>
                <w:sz w:val="24"/>
              </w:rPr>
            </w:pPr>
          </w:p>
        </w:tc>
      </w:tr>
      <w:tr w14:paraId="58B32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49103B84">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0EC81A5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平板灯600X600/LED平板灯600*600</w:t>
            </w:r>
          </w:p>
        </w:tc>
        <w:tc>
          <w:tcPr>
            <w:tcW w:w="417" w:type="pct"/>
            <w:tcBorders>
              <w:top w:val="single" w:color="auto" w:sz="4" w:space="0"/>
              <w:left w:val="single" w:color="auto" w:sz="4" w:space="0"/>
              <w:bottom w:val="single" w:color="auto" w:sz="4" w:space="0"/>
              <w:right w:val="single" w:color="auto" w:sz="4" w:space="0"/>
            </w:tcBorders>
          </w:tcPr>
          <w:p w14:paraId="38777AD6">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2DA61CF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200盏/年</w:t>
            </w:r>
          </w:p>
        </w:tc>
        <w:tc>
          <w:tcPr>
            <w:tcW w:w="935" w:type="pct"/>
            <w:tcBorders>
              <w:top w:val="single" w:color="auto" w:sz="4" w:space="0"/>
              <w:left w:val="single" w:color="auto" w:sz="4" w:space="0"/>
              <w:bottom w:val="single" w:color="auto" w:sz="4" w:space="0"/>
              <w:right w:val="single" w:color="auto" w:sz="4" w:space="0"/>
            </w:tcBorders>
          </w:tcPr>
          <w:p w14:paraId="3A903E1A">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3592E805">
            <w:pPr>
              <w:widowControl/>
              <w:spacing w:line="560" w:lineRule="exact"/>
              <w:jc w:val="center"/>
              <w:rPr>
                <w:rFonts w:ascii="宋体" w:hAnsi="宋体" w:eastAsia="宋体" w:cs="宋体"/>
                <w:color w:val="000000"/>
                <w:kern w:val="0"/>
                <w:sz w:val="24"/>
              </w:rPr>
            </w:pPr>
          </w:p>
        </w:tc>
      </w:tr>
      <w:tr w14:paraId="37C9A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6B60F150">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0116894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C63A漏电保护器</w:t>
            </w:r>
          </w:p>
        </w:tc>
        <w:tc>
          <w:tcPr>
            <w:tcW w:w="417" w:type="pct"/>
            <w:tcBorders>
              <w:top w:val="single" w:color="auto" w:sz="4" w:space="0"/>
              <w:left w:val="single" w:color="auto" w:sz="4" w:space="0"/>
              <w:bottom w:val="single" w:color="auto" w:sz="4" w:space="0"/>
              <w:right w:val="single" w:color="auto" w:sz="4" w:space="0"/>
            </w:tcBorders>
          </w:tcPr>
          <w:p w14:paraId="375C819C">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589DC63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20个/年</w:t>
            </w:r>
          </w:p>
        </w:tc>
        <w:tc>
          <w:tcPr>
            <w:tcW w:w="935" w:type="pct"/>
            <w:tcBorders>
              <w:top w:val="single" w:color="auto" w:sz="4" w:space="0"/>
              <w:left w:val="single" w:color="auto" w:sz="4" w:space="0"/>
              <w:bottom w:val="single" w:color="auto" w:sz="4" w:space="0"/>
              <w:right w:val="single" w:color="auto" w:sz="4" w:space="0"/>
            </w:tcBorders>
          </w:tcPr>
          <w:p w14:paraId="27C487BD">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0EC09A7C">
            <w:pPr>
              <w:widowControl/>
              <w:spacing w:line="560" w:lineRule="exact"/>
              <w:jc w:val="center"/>
              <w:rPr>
                <w:rFonts w:ascii="宋体" w:hAnsi="宋体" w:eastAsia="宋体" w:cs="宋体"/>
                <w:color w:val="000000"/>
                <w:kern w:val="0"/>
                <w:sz w:val="24"/>
              </w:rPr>
            </w:pPr>
          </w:p>
        </w:tc>
      </w:tr>
      <w:tr w14:paraId="660C7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4F5BDB89">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1202090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洗手盆水龙头铜</w:t>
            </w:r>
          </w:p>
        </w:tc>
        <w:tc>
          <w:tcPr>
            <w:tcW w:w="417" w:type="pct"/>
            <w:tcBorders>
              <w:top w:val="single" w:color="auto" w:sz="4" w:space="0"/>
              <w:left w:val="single" w:color="auto" w:sz="4" w:space="0"/>
              <w:bottom w:val="single" w:color="auto" w:sz="4" w:space="0"/>
              <w:right w:val="single" w:color="auto" w:sz="4" w:space="0"/>
            </w:tcBorders>
          </w:tcPr>
          <w:p w14:paraId="59F1CC31">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7321782E">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20套/年</w:t>
            </w:r>
          </w:p>
        </w:tc>
        <w:tc>
          <w:tcPr>
            <w:tcW w:w="935" w:type="pct"/>
            <w:tcBorders>
              <w:top w:val="single" w:color="auto" w:sz="4" w:space="0"/>
              <w:left w:val="single" w:color="auto" w:sz="4" w:space="0"/>
              <w:bottom w:val="single" w:color="auto" w:sz="4" w:space="0"/>
              <w:right w:val="single" w:color="auto" w:sz="4" w:space="0"/>
            </w:tcBorders>
          </w:tcPr>
          <w:p w14:paraId="1DEC8E51">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4A49539F">
            <w:pPr>
              <w:widowControl/>
              <w:spacing w:line="560" w:lineRule="exact"/>
              <w:jc w:val="center"/>
              <w:rPr>
                <w:rFonts w:ascii="宋体" w:hAnsi="宋体" w:eastAsia="宋体" w:cs="宋体"/>
                <w:color w:val="000000"/>
                <w:kern w:val="0"/>
                <w:sz w:val="24"/>
              </w:rPr>
            </w:pPr>
          </w:p>
        </w:tc>
      </w:tr>
      <w:tr w14:paraId="12474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07F2F0D4">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0E0DA439">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LED灯泡10w/LED灯泡</w:t>
            </w:r>
          </w:p>
        </w:tc>
        <w:tc>
          <w:tcPr>
            <w:tcW w:w="417" w:type="pct"/>
            <w:tcBorders>
              <w:top w:val="single" w:color="auto" w:sz="4" w:space="0"/>
              <w:left w:val="single" w:color="auto" w:sz="4" w:space="0"/>
              <w:bottom w:val="single" w:color="auto" w:sz="4" w:space="0"/>
              <w:right w:val="single" w:color="auto" w:sz="4" w:space="0"/>
            </w:tcBorders>
          </w:tcPr>
          <w:p w14:paraId="48C8CC25">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3C61E2D1">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320个/年</w:t>
            </w:r>
          </w:p>
        </w:tc>
        <w:tc>
          <w:tcPr>
            <w:tcW w:w="935" w:type="pct"/>
            <w:tcBorders>
              <w:top w:val="single" w:color="auto" w:sz="4" w:space="0"/>
              <w:left w:val="single" w:color="auto" w:sz="4" w:space="0"/>
              <w:bottom w:val="single" w:color="auto" w:sz="4" w:space="0"/>
              <w:right w:val="single" w:color="auto" w:sz="4" w:space="0"/>
            </w:tcBorders>
          </w:tcPr>
          <w:p w14:paraId="37E3F317">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4EC109CD">
            <w:pPr>
              <w:widowControl/>
              <w:spacing w:line="560" w:lineRule="exact"/>
              <w:jc w:val="center"/>
              <w:rPr>
                <w:rFonts w:ascii="宋体" w:hAnsi="宋体" w:eastAsia="宋体" w:cs="宋体"/>
                <w:color w:val="000000"/>
                <w:kern w:val="0"/>
                <w:sz w:val="24"/>
              </w:rPr>
            </w:pPr>
          </w:p>
        </w:tc>
      </w:tr>
      <w:tr w14:paraId="2DE6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53F01A81">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3D359B88">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电动疏通器钢鞭</w:t>
            </w:r>
          </w:p>
        </w:tc>
        <w:tc>
          <w:tcPr>
            <w:tcW w:w="417" w:type="pct"/>
            <w:tcBorders>
              <w:top w:val="single" w:color="auto" w:sz="4" w:space="0"/>
              <w:left w:val="single" w:color="auto" w:sz="4" w:space="0"/>
              <w:bottom w:val="single" w:color="auto" w:sz="4" w:space="0"/>
              <w:right w:val="single" w:color="auto" w:sz="4" w:space="0"/>
            </w:tcBorders>
          </w:tcPr>
          <w:p w14:paraId="43BDBC31">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4C9C93F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6根/年</w:t>
            </w:r>
          </w:p>
        </w:tc>
        <w:tc>
          <w:tcPr>
            <w:tcW w:w="935" w:type="pct"/>
            <w:tcBorders>
              <w:top w:val="single" w:color="auto" w:sz="4" w:space="0"/>
              <w:left w:val="single" w:color="auto" w:sz="4" w:space="0"/>
              <w:bottom w:val="single" w:color="auto" w:sz="4" w:space="0"/>
              <w:right w:val="single" w:color="auto" w:sz="4" w:space="0"/>
            </w:tcBorders>
          </w:tcPr>
          <w:p w14:paraId="55EAA85A">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0509C47E">
            <w:pPr>
              <w:widowControl/>
              <w:spacing w:line="560" w:lineRule="exact"/>
              <w:jc w:val="center"/>
              <w:rPr>
                <w:rFonts w:ascii="宋体" w:hAnsi="宋体" w:eastAsia="宋体" w:cs="宋体"/>
                <w:color w:val="000000"/>
                <w:kern w:val="0"/>
                <w:sz w:val="24"/>
              </w:rPr>
            </w:pPr>
          </w:p>
        </w:tc>
      </w:tr>
      <w:tr w14:paraId="7993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6E90611F">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33EAE131">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插座</w:t>
            </w:r>
          </w:p>
        </w:tc>
        <w:tc>
          <w:tcPr>
            <w:tcW w:w="417" w:type="pct"/>
            <w:tcBorders>
              <w:top w:val="single" w:color="auto" w:sz="4" w:space="0"/>
              <w:left w:val="single" w:color="auto" w:sz="4" w:space="0"/>
              <w:bottom w:val="single" w:color="auto" w:sz="4" w:space="0"/>
              <w:right w:val="single" w:color="auto" w:sz="4" w:space="0"/>
            </w:tcBorders>
          </w:tcPr>
          <w:p w14:paraId="7743DCBB">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54CDE34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120个/年</w:t>
            </w:r>
          </w:p>
        </w:tc>
        <w:tc>
          <w:tcPr>
            <w:tcW w:w="935" w:type="pct"/>
            <w:tcBorders>
              <w:top w:val="single" w:color="auto" w:sz="4" w:space="0"/>
              <w:left w:val="single" w:color="auto" w:sz="4" w:space="0"/>
              <w:bottom w:val="single" w:color="auto" w:sz="4" w:space="0"/>
              <w:right w:val="single" w:color="auto" w:sz="4" w:space="0"/>
            </w:tcBorders>
          </w:tcPr>
          <w:p w14:paraId="677D4249">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0C572A90">
            <w:pPr>
              <w:widowControl/>
              <w:spacing w:line="560" w:lineRule="exact"/>
              <w:jc w:val="center"/>
              <w:rPr>
                <w:rFonts w:ascii="宋体" w:hAnsi="宋体" w:eastAsia="宋体" w:cs="宋体"/>
                <w:color w:val="000000"/>
                <w:kern w:val="0"/>
                <w:sz w:val="24"/>
              </w:rPr>
            </w:pPr>
          </w:p>
        </w:tc>
      </w:tr>
      <w:tr w14:paraId="64490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3B412042">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4C7F660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开关</w:t>
            </w:r>
          </w:p>
        </w:tc>
        <w:tc>
          <w:tcPr>
            <w:tcW w:w="417" w:type="pct"/>
            <w:tcBorders>
              <w:top w:val="single" w:color="auto" w:sz="4" w:space="0"/>
              <w:left w:val="single" w:color="auto" w:sz="4" w:space="0"/>
              <w:bottom w:val="single" w:color="auto" w:sz="4" w:space="0"/>
              <w:right w:val="single" w:color="auto" w:sz="4" w:space="0"/>
            </w:tcBorders>
          </w:tcPr>
          <w:p w14:paraId="71ADB92A">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4E7B1E5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140个/年</w:t>
            </w:r>
          </w:p>
        </w:tc>
        <w:tc>
          <w:tcPr>
            <w:tcW w:w="935" w:type="pct"/>
            <w:tcBorders>
              <w:top w:val="single" w:color="auto" w:sz="4" w:space="0"/>
              <w:left w:val="single" w:color="auto" w:sz="4" w:space="0"/>
              <w:bottom w:val="single" w:color="auto" w:sz="4" w:space="0"/>
              <w:right w:val="single" w:color="auto" w:sz="4" w:space="0"/>
            </w:tcBorders>
          </w:tcPr>
          <w:p w14:paraId="75D337D0">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6EBA4F1F">
            <w:pPr>
              <w:widowControl/>
              <w:spacing w:line="560" w:lineRule="exact"/>
              <w:jc w:val="center"/>
              <w:rPr>
                <w:rFonts w:ascii="宋体" w:hAnsi="宋体" w:eastAsia="宋体" w:cs="宋体"/>
                <w:color w:val="000000"/>
                <w:kern w:val="0"/>
                <w:sz w:val="24"/>
              </w:rPr>
            </w:pPr>
          </w:p>
        </w:tc>
      </w:tr>
      <w:tr w14:paraId="4CFC9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6002CEFC">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66CB87E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感应洗手阀</w:t>
            </w:r>
          </w:p>
        </w:tc>
        <w:tc>
          <w:tcPr>
            <w:tcW w:w="417" w:type="pct"/>
            <w:tcBorders>
              <w:top w:val="single" w:color="auto" w:sz="4" w:space="0"/>
              <w:left w:val="single" w:color="auto" w:sz="4" w:space="0"/>
              <w:bottom w:val="single" w:color="auto" w:sz="4" w:space="0"/>
              <w:right w:val="single" w:color="auto" w:sz="4" w:space="0"/>
            </w:tcBorders>
          </w:tcPr>
          <w:p w14:paraId="58CAE5BD">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292A0B3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20套/年</w:t>
            </w:r>
          </w:p>
        </w:tc>
        <w:tc>
          <w:tcPr>
            <w:tcW w:w="935" w:type="pct"/>
            <w:tcBorders>
              <w:top w:val="single" w:color="auto" w:sz="4" w:space="0"/>
              <w:left w:val="single" w:color="auto" w:sz="4" w:space="0"/>
              <w:bottom w:val="single" w:color="auto" w:sz="4" w:space="0"/>
              <w:right w:val="single" w:color="auto" w:sz="4" w:space="0"/>
            </w:tcBorders>
          </w:tcPr>
          <w:p w14:paraId="020955F9">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784B10E5">
            <w:pPr>
              <w:widowControl/>
              <w:spacing w:line="560" w:lineRule="exact"/>
              <w:jc w:val="center"/>
              <w:rPr>
                <w:rFonts w:ascii="宋体" w:hAnsi="宋体" w:eastAsia="宋体" w:cs="宋体"/>
                <w:color w:val="000000"/>
                <w:kern w:val="0"/>
                <w:sz w:val="24"/>
              </w:rPr>
            </w:pPr>
          </w:p>
        </w:tc>
      </w:tr>
      <w:tr w14:paraId="1616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1092AC18">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65E0DAA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高压软管</w:t>
            </w:r>
          </w:p>
        </w:tc>
        <w:tc>
          <w:tcPr>
            <w:tcW w:w="417" w:type="pct"/>
            <w:tcBorders>
              <w:top w:val="single" w:color="auto" w:sz="4" w:space="0"/>
              <w:left w:val="single" w:color="auto" w:sz="4" w:space="0"/>
              <w:bottom w:val="single" w:color="auto" w:sz="4" w:space="0"/>
              <w:right w:val="single" w:color="auto" w:sz="4" w:space="0"/>
            </w:tcBorders>
          </w:tcPr>
          <w:p w14:paraId="76FDFB00">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7E30180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100个/年</w:t>
            </w:r>
          </w:p>
        </w:tc>
        <w:tc>
          <w:tcPr>
            <w:tcW w:w="935" w:type="pct"/>
            <w:tcBorders>
              <w:top w:val="single" w:color="auto" w:sz="4" w:space="0"/>
              <w:left w:val="single" w:color="auto" w:sz="4" w:space="0"/>
              <w:bottom w:val="single" w:color="auto" w:sz="4" w:space="0"/>
              <w:right w:val="single" w:color="auto" w:sz="4" w:space="0"/>
            </w:tcBorders>
          </w:tcPr>
          <w:p w14:paraId="528EC33A">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4CFB497E">
            <w:pPr>
              <w:widowControl/>
              <w:spacing w:line="560" w:lineRule="exact"/>
              <w:jc w:val="center"/>
              <w:rPr>
                <w:rFonts w:ascii="宋体" w:hAnsi="宋体" w:eastAsia="宋体" w:cs="宋体"/>
                <w:color w:val="000000"/>
                <w:kern w:val="0"/>
                <w:sz w:val="24"/>
              </w:rPr>
            </w:pPr>
          </w:p>
        </w:tc>
      </w:tr>
      <w:tr w14:paraId="64AB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74834687">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6B35B229">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排水管</w:t>
            </w:r>
          </w:p>
        </w:tc>
        <w:tc>
          <w:tcPr>
            <w:tcW w:w="417" w:type="pct"/>
            <w:tcBorders>
              <w:top w:val="single" w:color="auto" w:sz="4" w:space="0"/>
              <w:left w:val="single" w:color="auto" w:sz="4" w:space="0"/>
              <w:bottom w:val="single" w:color="auto" w:sz="4" w:space="0"/>
              <w:right w:val="single" w:color="auto" w:sz="4" w:space="0"/>
            </w:tcBorders>
          </w:tcPr>
          <w:p w14:paraId="0F75C770">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0600B85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30根/年</w:t>
            </w:r>
          </w:p>
        </w:tc>
        <w:tc>
          <w:tcPr>
            <w:tcW w:w="935" w:type="pct"/>
            <w:tcBorders>
              <w:top w:val="single" w:color="auto" w:sz="4" w:space="0"/>
              <w:left w:val="single" w:color="auto" w:sz="4" w:space="0"/>
              <w:bottom w:val="single" w:color="auto" w:sz="4" w:space="0"/>
              <w:right w:val="single" w:color="auto" w:sz="4" w:space="0"/>
            </w:tcBorders>
          </w:tcPr>
          <w:p w14:paraId="5CE592C7">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197ECE9F">
            <w:pPr>
              <w:widowControl/>
              <w:spacing w:line="560" w:lineRule="exact"/>
              <w:jc w:val="center"/>
              <w:rPr>
                <w:rFonts w:ascii="宋体" w:hAnsi="宋体" w:eastAsia="宋体" w:cs="宋体"/>
                <w:color w:val="000000"/>
                <w:kern w:val="0"/>
                <w:sz w:val="24"/>
              </w:rPr>
            </w:pPr>
          </w:p>
        </w:tc>
      </w:tr>
      <w:tr w14:paraId="2D61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3268BD9D">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773EFB5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5号电池</w:t>
            </w:r>
          </w:p>
        </w:tc>
        <w:tc>
          <w:tcPr>
            <w:tcW w:w="417" w:type="pct"/>
            <w:tcBorders>
              <w:top w:val="single" w:color="auto" w:sz="4" w:space="0"/>
              <w:left w:val="single" w:color="auto" w:sz="4" w:space="0"/>
              <w:bottom w:val="single" w:color="auto" w:sz="4" w:space="0"/>
              <w:right w:val="single" w:color="auto" w:sz="4" w:space="0"/>
            </w:tcBorders>
          </w:tcPr>
          <w:p w14:paraId="65368C32">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463D012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500节/年</w:t>
            </w:r>
          </w:p>
        </w:tc>
        <w:tc>
          <w:tcPr>
            <w:tcW w:w="935" w:type="pct"/>
            <w:tcBorders>
              <w:top w:val="single" w:color="auto" w:sz="4" w:space="0"/>
              <w:left w:val="single" w:color="auto" w:sz="4" w:space="0"/>
              <w:bottom w:val="single" w:color="auto" w:sz="4" w:space="0"/>
              <w:right w:val="single" w:color="auto" w:sz="4" w:space="0"/>
            </w:tcBorders>
          </w:tcPr>
          <w:p w14:paraId="2A018994">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3B8B967C">
            <w:pPr>
              <w:widowControl/>
              <w:spacing w:line="560" w:lineRule="exact"/>
              <w:jc w:val="center"/>
              <w:rPr>
                <w:rFonts w:ascii="宋体" w:hAnsi="宋体" w:eastAsia="宋体" w:cs="宋体"/>
                <w:color w:val="000000"/>
                <w:kern w:val="0"/>
                <w:sz w:val="24"/>
              </w:rPr>
            </w:pPr>
          </w:p>
        </w:tc>
      </w:tr>
      <w:tr w14:paraId="64A7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0DEAA5A4">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7DE148F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7号电池</w:t>
            </w:r>
          </w:p>
        </w:tc>
        <w:tc>
          <w:tcPr>
            <w:tcW w:w="417" w:type="pct"/>
            <w:tcBorders>
              <w:top w:val="single" w:color="auto" w:sz="4" w:space="0"/>
              <w:left w:val="single" w:color="auto" w:sz="4" w:space="0"/>
              <w:bottom w:val="single" w:color="auto" w:sz="4" w:space="0"/>
              <w:right w:val="single" w:color="auto" w:sz="4" w:space="0"/>
            </w:tcBorders>
          </w:tcPr>
          <w:p w14:paraId="2AC198BB">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46B9E588">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120节/年</w:t>
            </w:r>
          </w:p>
        </w:tc>
        <w:tc>
          <w:tcPr>
            <w:tcW w:w="935" w:type="pct"/>
            <w:tcBorders>
              <w:top w:val="single" w:color="auto" w:sz="4" w:space="0"/>
              <w:left w:val="single" w:color="auto" w:sz="4" w:space="0"/>
              <w:bottom w:val="single" w:color="auto" w:sz="4" w:space="0"/>
              <w:right w:val="single" w:color="auto" w:sz="4" w:space="0"/>
            </w:tcBorders>
          </w:tcPr>
          <w:p w14:paraId="7A1F5792">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553C750E">
            <w:pPr>
              <w:widowControl/>
              <w:spacing w:line="560" w:lineRule="exact"/>
              <w:jc w:val="center"/>
              <w:rPr>
                <w:rFonts w:ascii="宋体" w:hAnsi="宋体" w:eastAsia="宋体" w:cs="宋体"/>
                <w:color w:val="000000"/>
                <w:kern w:val="0"/>
                <w:sz w:val="24"/>
              </w:rPr>
            </w:pPr>
          </w:p>
        </w:tc>
      </w:tr>
      <w:tr w14:paraId="63F4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044711B4">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357ED58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松动剂</w:t>
            </w:r>
          </w:p>
        </w:tc>
        <w:tc>
          <w:tcPr>
            <w:tcW w:w="417" w:type="pct"/>
            <w:tcBorders>
              <w:top w:val="single" w:color="auto" w:sz="4" w:space="0"/>
              <w:left w:val="single" w:color="auto" w:sz="4" w:space="0"/>
              <w:bottom w:val="single" w:color="auto" w:sz="4" w:space="0"/>
              <w:right w:val="single" w:color="auto" w:sz="4" w:space="0"/>
            </w:tcBorders>
          </w:tcPr>
          <w:p w14:paraId="6F676ED8">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5DD232D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5个/年</w:t>
            </w:r>
          </w:p>
        </w:tc>
        <w:tc>
          <w:tcPr>
            <w:tcW w:w="935" w:type="pct"/>
            <w:tcBorders>
              <w:top w:val="single" w:color="auto" w:sz="4" w:space="0"/>
              <w:left w:val="single" w:color="auto" w:sz="4" w:space="0"/>
              <w:bottom w:val="single" w:color="auto" w:sz="4" w:space="0"/>
              <w:right w:val="single" w:color="auto" w:sz="4" w:space="0"/>
            </w:tcBorders>
          </w:tcPr>
          <w:p w14:paraId="103B0816">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01579D4A">
            <w:pPr>
              <w:widowControl/>
              <w:spacing w:line="560" w:lineRule="exact"/>
              <w:jc w:val="center"/>
              <w:rPr>
                <w:rFonts w:ascii="宋体" w:hAnsi="宋体" w:eastAsia="宋体" w:cs="宋体"/>
                <w:color w:val="000000"/>
                <w:kern w:val="0"/>
                <w:sz w:val="24"/>
              </w:rPr>
            </w:pPr>
          </w:p>
        </w:tc>
      </w:tr>
      <w:tr w14:paraId="2BDD2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368CC12D">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50DBB38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锁芯带钥匙</w:t>
            </w:r>
          </w:p>
        </w:tc>
        <w:tc>
          <w:tcPr>
            <w:tcW w:w="417" w:type="pct"/>
            <w:tcBorders>
              <w:top w:val="single" w:color="auto" w:sz="4" w:space="0"/>
              <w:left w:val="single" w:color="auto" w:sz="4" w:space="0"/>
              <w:bottom w:val="single" w:color="auto" w:sz="4" w:space="0"/>
              <w:right w:val="single" w:color="auto" w:sz="4" w:space="0"/>
            </w:tcBorders>
          </w:tcPr>
          <w:p w14:paraId="19ED7FAB">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178386F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80套/年</w:t>
            </w:r>
          </w:p>
        </w:tc>
        <w:tc>
          <w:tcPr>
            <w:tcW w:w="935" w:type="pct"/>
            <w:tcBorders>
              <w:top w:val="single" w:color="auto" w:sz="4" w:space="0"/>
              <w:left w:val="single" w:color="auto" w:sz="4" w:space="0"/>
              <w:bottom w:val="single" w:color="auto" w:sz="4" w:space="0"/>
              <w:right w:val="single" w:color="auto" w:sz="4" w:space="0"/>
            </w:tcBorders>
          </w:tcPr>
          <w:p w14:paraId="1E7670D3">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5CD5666B">
            <w:pPr>
              <w:widowControl/>
              <w:spacing w:line="560" w:lineRule="exact"/>
              <w:jc w:val="center"/>
              <w:rPr>
                <w:rFonts w:ascii="宋体" w:hAnsi="宋体" w:eastAsia="宋体" w:cs="宋体"/>
                <w:color w:val="000000"/>
                <w:kern w:val="0"/>
                <w:sz w:val="24"/>
              </w:rPr>
            </w:pPr>
          </w:p>
        </w:tc>
      </w:tr>
      <w:tr w14:paraId="62A63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5E066113">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35C708C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电焊机</w:t>
            </w:r>
          </w:p>
        </w:tc>
        <w:tc>
          <w:tcPr>
            <w:tcW w:w="417" w:type="pct"/>
            <w:tcBorders>
              <w:top w:val="single" w:color="auto" w:sz="4" w:space="0"/>
              <w:left w:val="single" w:color="auto" w:sz="4" w:space="0"/>
              <w:bottom w:val="single" w:color="auto" w:sz="4" w:space="0"/>
              <w:right w:val="single" w:color="auto" w:sz="4" w:space="0"/>
            </w:tcBorders>
          </w:tcPr>
          <w:p w14:paraId="1F18B52A">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2FA8328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5台/年</w:t>
            </w:r>
          </w:p>
        </w:tc>
        <w:tc>
          <w:tcPr>
            <w:tcW w:w="935" w:type="pct"/>
            <w:tcBorders>
              <w:top w:val="single" w:color="auto" w:sz="4" w:space="0"/>
              <w:left w:val="single" w:color="auto" w:sz="4" w:space="0"/>
              <w:bottom w:val="single" w:color="auto" w:sz="4" w:space="0"/>
              <w:right w:val="single" w:color="auto" w:sz="4" w:space="0"/>
            </w:tcBorders>
          </w:tcPr>
          <w:p w14:paraId="7B500EC9">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49C683FA">
            <w:pPr>
              <w:widowControl/>
              <w:spacing w:line="560" w:lineRule="exact"/>
              <w:jc w:val="center"/>
              <w:rPr>
                <w:rFonts w:ascii="宋体" w:hAnsi="宋体" w:eastAsia="宋体" w:cs="宋体"/>
                <w:color w:val="000000"/>
                <w:kern w:val="0"/>
                <w:sz w:val="24"/>
              </w:rPr>
            </w:pPr>
          </w:p>
        </w:tc>
      </w:tr>
      <w:tr w14:paraId="19D3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1D86FE0A">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5ECC780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切割机</w:t>
            </w:r>
          </w:p>
        </w:tc>
        <w:tc>
          <w:tcPr>
            <w:tcW w:w="417" w:type="pct"/>
            <w:tcBorders>
              <w:top w:val="single" w:color="auto" w:sz="4" w:space="0"/>
              <w:left w:val="single" w:color="auto" w:sz="4" w:space="0"/>
              <w:bottom w:val="single" w:color="auto" w:sz="4" w:space="0"/>
              <w:right w:val="single" w:color="auto" w:sz="4" w:space="0"/>
            </w:tcBorders>
          </w:tcPr>
          <w:p w14:paraId="79BE3371">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6526BAA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5台/年</w:t>
            </w:r>
          </w:p>
        </w:tc>
        <w:tc>
          <w:tcPr>
            <w:tcW w:w="935" w:type="pct"/>
            <w:tcBorders>
              <w:top w:val="single" w:color="auto" w:sz="4" w:space="0"/>
              <w:left w:val="single" w:color="auto" w:sz="4" w:space="0"/>
              <w:bottom w:val="single" w:color="auto" w:sz="4" w:space="0"/>
              <w:right w:val="single" w:color="auto" w:sz="4" w:space="0"/>
            </w:tcBorders>
          </w:tcPr>
          <w:p w14:paraId="3C711590">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2A85823B">
            <w:pPr>
              <w:widowControl/>
              <w:spacing w:line="560" w:lineRule="exact"/>
              <w:jc w:val="center"/>
              <w:rPr>
                <w:rFonts w:ascii="宋体" w:hAnsi="宋体" w:eastAsia="宋体" w:cs="宋体"/>
                <w:color w:val="000000"/>
                <w:kern w:val="0"/>
                <w:sz w:val="24"/>
              </w:rPr>
            </w:pPr>
          </w:p>
        </w:tc>
      </w:tr>
      <w:tr w14:paraId="109B1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62B1164E">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3EB1AB6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充电式手砂轮机</w:t>
            </w:r>
          </w:p>
        </w:tc>
        <w:tc>
          <w:tcPr>
            <w:tcW w:w="417" w:type="pct"/>
            <w:tcBorders>
              <w:top w:val="single" w:color="auto" w:sz="4" w:space="0"/>
              <w:left w:val="single" w:color="auto" w:sz="4" w:space="0"/>
              <w:bottom w:val="single" w:color="auto" w:sz="4" w:space="0"/>
              <w:right w:val="single" w:color="auto" w:sz="4" w:space="0"/>
            </w:tcBorders>
          </w:tcPr>
          <w:p w14:paraId="767021B8">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4108FB3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5套/年</w:t>
            </w:r>
          </w:p>
        </w:tc>
        <w:tc>
          <w:tcPr>
            <w:tcW w:w="935" w:type="pct"/>
            <w:tcBorders>
              <w:top w:val="single" w:color="auto" w:sz="4" w:space="0"/>
              <w:left w:val="single" w:color="auto" w:sz="4" w:space="0"/>
              <w:bottom w:val="single" w:color="auto" w:sz="4" w:space="0"/>
              <w:right w:val="single" w:color="auto" w:sz="4" w:space="0"/>
            </w:tcBorders>
          </w:tcPr>
          <w:p w14:paraId="2FA337CC">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1814FBC2">
            <w:pPr>
              <w:widowControl/>
              <w:spacing w:line="560" w:lineRule="exact"/>
              <w:jc w:val="center"/>
              <w:rPr>
                <w:rFonts w:ascii="宋体" w:hAnsi="宋体" w:eastAsia="宋体" w:cs="宋体"/>
                <w:color w:val="000000"/>
                <w:kern w:val="0"/>
                <w:sz w:val="24"/>
              </w:rPr>
            </w:pPr>
          </w:p>
        </w:tc>
      </w:tr>
      <w:tr w14:paraId="1D47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293A4BC8">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3C79FDD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水电管道公用工具</w:t>
            </w:r>
          </w:p>
        </w:tc>
        <w:tc>
          <w:tcPr>
            <w:tcW w:w="417" w:type="pct"/>
            <w:tcBorders>
              <w:top w:val="single" w:color="auto" w:sz="4" w:space="0"/>
              <w:left w:val="single" w:color="auto" w:sz="4" w:space="0"/>
              <w:bottom w:val="single" w:color="auto" w:sz="4" w:space="0"/>
              <w:right w:val="single" w:color="auto" w:sz="4" w:space="0"/>
            </w:tcBorders>
          </w:tcPr>
          <w:p w14:paraId="6127EF02">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2F0CE8B1">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5套/年</w:t>
            </w:r>
          </w:p>
        </w:tc>
        <w:tc>
          <w:tcPr>
            <w:tcW w:w="935" w:type="pct"/>
            <w:tcBorders>
              <w:top w:val="single" w:color="auto" w:sz="4" w:space="0"/>
              <w:left w:val="single" w:color="auto" w:sz="4" w:space="0"/>
              <w:bottom w:val="single" w:color="auto" w:sz="4" w:space="0"/>
              <w:right w:val="single" w:color="auto" w:sz="4" w:space="0"/>
            </w:tcBorders>
          </w:tcPr>
          <w:p w14:paraId="5A723745">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56DCEC64">
            <w:pPr>
              <w:widowControl/>
              <w:spacing w:line="560" w:lineRule="exact"/>
              <w:jc w:val="center"/>
              <w:rPr>
                <w:rFonts w:ascii="宋体" w:hAnsi="宋体" w:eastAsia="宋体" w:cs="宋体"/>
                <w:color w:val="000000"/>
                <w:kern w:val="0"/>
                <w:sz w:val="24"/>
              </w:rPr>
            </w:pPr>
          </w:p>
        </w:tc>
      </w:tr>
      <w:tr w14:paraId="15B44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61CDB5F4">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2BCA45B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电锤</w:t>
            </w:r>
          </w:p>
        </w:tc>
        <w:tc>
          <w:tcPr>
            <w:tcW w:w="417" w:type="pct"/>
            <w:tcBorders>
              <w:top w:val="single" w:color="auto" w:sz="4" w:space="0"/>
              <w:left w:val="single" w:color="auto" w:sz="4" w:space="0"/>
              <w:bottom w:val="single" w:color="auto" w:sz="4" w:space="0"/>
              <w:right w:val="single" w:color="auto" w:sz="4" w:space="0"/>
            </w:tcBorders>
          </w:tcPr>
          <w:p w14:paraId="798B8820">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09E0F218">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5套/年</w:t>
            </w:r>
          </w:p>
        </w:tc>
        <w:tc>
          <w:tcPr>
            <w:tcW w:w="935" w:type="pct"/>
            <w:tcBorders>
              <w:top w:val="single" w:color="auto" w:sz="4" w:space="0"/>
              <w:left w:val="single" w:color="auto" w:sz="4" w:space="0"/>
              <w:bottom w:val="single" w:color="auto" w:sz="4" w:space="0"/>
              <w:right w:val="single" w:color="auto" w:sz="4" w:space="0"/>
            </w:tcBorders>
          </w:tcPr>
          <w:p w14:paraId="4351D176">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77DECAB4">
            <w:pPr>
              <w:widowControl/>
              <w:spacing w:line="560" w:lineRule="exact"/>
              <w:jc w:val="center"/>
              <w:rPr>
                <w:rFonts w:ascii="宋体" w:hAnsi="宋体" w:eastAsia="宋体" w:cs="宋体"/>
                <w:color w:val="000000"/>
                <w:kern w:val="0"/>
                <w:sz w:val="24"/>
              </w:rPr>
            </w:pPr>
          </w:p>
        </w:tc>
      </w:tr>
      <w:tr w14:paraId="172A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3FCED3F9">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7CA6BE4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摇表</w:t>
            </w:r>
          </w:p>
        </w:tc>
        <w:tc>
          <w:tcPr>
            <w:tcW w:w="417" w:type="pct"/>
            <w:tcBorders>
              <w:top w:val="single" w:color="auto" w:sz="4" w:space="0"/>
              <w:left w:val="single" w:color="auto" w:sz="4" w:space="0"/>
              <w:bottom w:val="single" w:color="auto" w:sz="4" w:space="0"/>
              <w:right w:val="single" w:color="auto" w:sz="4" w:space="0"/>
            </w:tcBorders>
          </w:tcPr>
          <w:p w14:paraId="7EF77AF8">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23DE032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5套/年</w:t>
            </w:r>
          </w:p>
        </w:tc>
        <w:tc>
          <w:tcPr>
            <w:tcW w:w="935" w:type="pct"/>
            <w:tcBorders>
              <w:top w:val="single" w:color="auto" w:sz="4" w:space="0"/>
              <w:left w:val="single" w:color="auto" w:sz="4" w:space="0"/>
              <w:bottom w:val="single" w:color="auto" w:sz="4" w:space="0"/>
              <w:right w:val="single" w:color="auto" w:sz="4" w:space="0"/>
            </w:tcBorders>
          </w:tcPr>
          <w:p w14:paraId="2F7ACC9B">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35C7B250">
            <w:pPr>
              <w:widowControl/>
              <w:spacing w:line="560" w:lineRule="exact"/>
              <w:jc w:val="center"/>
              <w:rPr>
                <w:rFonts w:ascii="宋体" w:hAnsi="宋体" w:eastAsia="宋体" w:cs="宋体"/>
                <w:color w:val="000000"/>
                <w:kern w:val="0"/>
                <w:sz w:val="24"/>
              </w:rPr>
            </w:pPr>
          </w:p>
        </w:tc>
      </w:tr>
      <w:tr w14:paraId="10109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64DF1E94">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5EA5120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巡线仪</w:t>
            </w:r>
          </w:p>
        </w:tc>
        <w:tc>
          <w:tcPr>
            <w:tcW w:w="417" w:type="pct"/>
            <w:tcBorders>
              <w:top w:val="single" w:color="auto" w:sz="4" w:space="0"/>
              <w:left w:val="single" w:color="auto" w:sz="4" w:space="0"/>
              <w:bottom w:val="single" w:color="auto" w:sz="4" w:space="0"/>
              <w:right w:val="single" w:color="auto" w:sz="4" w:space="0"/>
            </w:tcBorders>
          </w:tcPr>
          <w:p w14:paraId="586752F1">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7DB1262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5部/年</w:t>
            </w:r>
          </w:p>
        </w:tc>
        <w:tc>
          <w:tcPr>
            <w:tcW w:w="935" w:type="pct"/>
            <w:tcBorders>
              <w:top w:val="single" w:color="auto" w:sz="4" w:space="0"/>
              <w:left w:val="single" w:color="auto" w:sz="4" w:space="0"/>
              <w:bottom w:val="single" w:color="auto" w:sz="4" w:space="0"/>
              <w:right w:val="single" w:color="auto" w:sz="4" w:space="0"/>
            </w:tcBorders>
          </w:tcPr>
          <w:p w14:paraId="770F0942">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17D21F3E">
            <w:pPr>
              <w:widowControl/>
              <w:spacing w:line="560" w:lineRule="exact"/>
              <w:jc w:val="center"/>
              <w:rPr>
                <w:rFonts w:ascii="宋体" w:hAnsi="宋体" w:eastAsia="宋体" w:cs="宋体"/>
                <w:color w:val="000000"/>
                <w:kern w:val="0"/>
                <w:sz w:val="24"/>
              </w:rPr>
            </w:pPr>
          </w:p>
        </w:tc>
      </w:tr>
      <w:tr w14:paraId="0D344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66A83A3F">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5ECF6471">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铆枪（16寸）</w:t>
            </w:r>
          </w:p>
        </w:tc>
        <w:tc>
          <w:tcPr>
            <w:tcW w:w="417" w:type="pct"/>
            <w:tcBorders>
              <w:top w:val="single" w:color="auto" w:sz="4" w:space="0"/>
              <w:left w:val="single" w:color="auto" w:sz="4" w:space="0"/>
              <w:bottom w:val="single" w:color="auto" w:sz="4" w:space="0"/>
              <w:right w:val="single" w:color="auto" w:sz="4" w:space="0"/>
            </w:tcBorders>
          </w:tcPr>
          <w:p w14:paraId="23B6B746">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554D2FE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5把/年</w:t>
            </w:r>
          </w:p>
        </w:tc>
        <w:tc>
          <w:tcPr>
            <w:tcW w:w="935" w:type="pct"/>
            <w:tcBorders>
              <w:top w:val="single" w:color="auto" w:sz="4" w:space="0"/>
              <w:left w:val="single" w:color="auto" w:sz="4" w:space="0"/>
              <w:bottom w:val="single" w:color="auto" w:sz="4" w:space="0"/>
              <w:right w:val="single" w:color="auto" w:sz="4" w:space="0"/>
            </w:tcBorders>
          </w:tcPr>
          <w:p w14:paraId="20D29C5D">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2B874F94">
            <w:pPr>
              <w:widowControl/>
              <w:spacing w:line="560" w:lineRule="exact"/>
              <w:jc w:val="center"/>
              <w:rPr>
                <w:rFonts w:ascii="宋体" w:hAnsi="宋体" w:eastAsia="宋体" w:cs="宋体"/>
                <w:color w:val="000000"/>
                <w:kern w:val="0"/>
                <w:sz w:val="24"/>
              </w:rPr>
            </w:pPr>
          </w:p>
        </w:tc>
      </w:tr>
      <w:tr w14:paraId="53658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29ADA01F">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04E47F8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弱电公共工具</w:t>
            </w:r>
          </w:p>
        </w:tc>
        <w:tc>
          <w:tcPr>
            <w:tcW w:w="417" w:type="pct"/>
            <w:tcBorders>
              <w:top w:val="single" w:color="auto" w:sz="4" w:space="0"/>
              <w:left w:val="single" w:color="auto" w:sz="4" w:space="0"/>
              <w:bottom w:val="single" w:color="auto" w:sz="4" w:space="0"/>
              <w:right w:val="single" w:color="auto" w:sz="4" w:space="0"/>
            </w:tcBorders>
          </w:tcPr>
          <w:p w14:paraId="5C6973A9">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4CFE509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5套/年</w:t>
            </w:r>
          </w:p>
        </w:tc>
        <w:tc>
          <w:tcPr>
            <w:tcW w:w="935" w:type="pct"/>
            <w:tcBorders>
              <w:top w:val="single" w:color="auto" w:sz="4" w:space="0"/>
              <w:left w:val="single" w:color="auto" w:sz="4" w:space="0"/>
              <w:bottom w:val="single" w:color="auto" w:sz="4" w:space="0"/>
              <w:right w:val="single" w:color="auto" w:sz="4" w:space="0"/>
            </w:tcBorders>
          </w:tcPr>
          <w:p w14:paraId="10AF15CC">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2BFC2F0E">
            <w:pPr>
              <w:widowControl/>
              <w:spacing w:line="560" w:lineRule="exact"/>
              <w:jc w:val="center"/>
              <w:rPr>
                <w:rFonts w:ascii="宋体" w:hAnsi="宋体" w:eastAsia="宋体" w:cs="宋体"/>
                <w:color w:val="000000"/>
                <w:kern w:val="0"/>
                <w:sz w:val="24"/>
              </w:rPr>
            </w:pPr>
          </w:p>
        </w:tc>
      </w:tr>
      <w:tr w14:paraId="5ED3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78DEC1BD">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14BB7A9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电动疏通器</w:t>
            </w:r>
          </w:p>
        </w:tc>
        <w:tc>
          <w:tcPr>
            <w:tcW w:w="417" w:type="pct"/>
            <w:tcBorders>
              <w:top w:val="single" w:color="auto" w:sz="4" w:space="0"/>
              <w:left w:val="single" w:color="auto" w:sz="4" w:space="0"/>
              <w:bottom w:val="single" w:color="auto" w:sz="4" w:space="0"/>
              <w:right w:val="single" w:color="auto" w:sz="4" w:space="0"/>
            </w:tcBorders>
          </w:tcPr>
          <w:p w14:paraId="57D5F928">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775A509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5套/年</w:t>
            </w:r>
          </w:p>
        </w:tc>
        <w:tc>
          <w:tcPr>
            <w:tcW w:w="935" w:type="pct"/>
            <w:tcBorders>
              <w:top w:val="single" w:color="auto" w:sz="4" w:space="0"/>
              <w:left w:val="single" w:color="auto" w:sz="4" w:space="0"/>
              <w:bottom w:val="single" w:color="auto" w:sz="4" w:space="0"/>
              <w:right w:val="single" w:color="auto" w:sz="4" w:space="0"/>
            </w:tcBorders>
          </w:tcPr>
          <w:p w14:paraId="6D4E3772">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6B75A95D">
            <w:pPr>
              <w:widowControl/>
              <w:spacing w:line="560" w:lineRule="exact"/>
              <w:jc w:val="center"/>
              <w:rPr>
                <w:rFonts w:ascii="宋体" w:hAnsi="宋体" w:eastAsia="宋体" w:cs="宋体"/>
                <w:color w:val="000000"/>
                <w:kern w:val="0"/>
                <w:sz w:val="24"/>
              </w:rPr>
            </w:pPr>
          </w:p>
        </w:tc>
      </w:tr>
      <w:tr w14:paraId="0ED7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708FB3D7">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53F33B09">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手动疏通皮碗</w:t>
            </w:r>
          </w:p>
        </w:tc>
        <w:tc>
          <w:tcPr>
            <w:tcW w:w="417" w:type="pct"/>
            <w:tcBorders>
              <w:top w:val="single" w:color="auto" w:sz="4" w:space="0"/>
              <w:left w:val="single" w:color="auto" w:sz="4" w:space="0"/>
              <w:bottom w:val="single" w:color="auto" w:sz="4" w:space="0"/>
              <w:right w:val="single" w:color="auto" w:sz="4" w:space="0"/>
            </w:tcBorders>
          </w:tcPr>
          <w:p w14:paraId="77F517D9">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352CB2E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5个/年</w:t>
            </w:r>
          </w:p>
        </w:tc>
        <w:tc>
          <w:tcPr>
            <w:tcW w:w="935" w:type="pct"/>
            <w:tcBorders>
              <w:top w:val="single" w:color="auto" w:sz="4" w:space="0"/>
              <w:left w:val="single" w:color="auto" w:sz="4" w:space="0"/>
              <w:bottom w:val="single" w:color="auto" w:sz="4" w:space="0"/>
              <w:right w:val="single" w:color="auto" w:sz="4" w:space="0"/>
            </w:tcBorders>
          </w:tcPr>
          <w:p w14:paraId="04AA80F1">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429E892E">
            <w:pPr>
              <w:widowControl/>
              <w:spacing w:line="560" w:lineRule="exact"/>
              <w:jc w:val="center"/>
              <w:rPr>
                <w:rFonts w:ascii="宋体" w:hAnsi="宋体" w:eastAsia="宋体" w:cs="宋体"/>
                <w:color w:val="000000"/>
                <w:kern w:val="0"/>
                <w:sz w:val="24"/>
              </w:rPr>
            </w:pPr>
          </w:p>
        </w:tc>
      </w:tr>
      <w:tr w14:paraId="033D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060F285F">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0E8C739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2M人字梯</w:t>
            </w:r>
          </w:p>
        </w:tc>
        <w:tc>
          <w:tcPr>
            <w:tcW w:w="417" w:type="pct"/>
            <w:tcBorders>
              <w:top w:val="single" w:color="auto" w:sz="4" w:space="0"/>
              <w:left w:val="single" w:color="auto" w:sz="4" w:space="0"/>
              <w:bottom w:val="single" w:color="auto" w:sz="4" w:space="0"/>
              <w:right w:val="single" w:color="auto" w:sz="4" w:space="0"/>
            </w:tcBorders>
          </w:tcPr>
          <w:p w14:paraId="04DCA0BF">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3D3A5E3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4把/年</w:t>
            </w:r>
          </w:p>
        </w:tc>
        <w:tc>
          <w:tcPr>
            <w:tcW w:w="935" w:type="pct"/>
            <w:tcBorders>
              <w:top w:val="single" w:color="auto" w:sz="4" w:space="0"/>
              <w:left w:val="single" w:color="auto" w:sz="4" w:space="0"/>
              <w:bottom w:val="single" w:color="auto" w:sz="4" w:space="0"/>
              <w:right w:val="single" w:color="auto" w:sz="4" w:space="0"/>
            </w:tcBorders>
          </w:tcPr>
          <w:p w14:paraId="4595C68F">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702EE93F">
            <w:pPr>
              <w:widowControl/>
              <w:spacing w:line="560" w:lineRule="exact"/>
              <w:jc w:val="center"/>
              <w:rPr>
                <w:rFonts w:ascii="宋体" w:hAnsi="宋体" w:eastAsia="宋体" w:cs="宋体"/>
                <w:color w:val="000000"/>
                <w:kern w:val="0"/>
                <w:sz w:val="24"/>
              </w:rPr>
            </w:pPr>
          </w:p>
        </w:tc>
      </w:tr>
      <w:tr w14:paraId="5123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5B99BF94">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34576C7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3M人字梯</w:t>
            </w:r>
          </w:p>
        </w:tc>
        <w:tc>
          <w:tcPr>
            <w:tcW w:w="417" w:type="pct"/>
            <w:tcBorders>
              <w:top w:val="single" w:color="auto" w:sz="4" w:space="0"/>
              <w:left w:val="single" w:color="auto" w:sz="4" w:space="0"/>
              <w:bottom w:val="single" w:color="auto" w:sz="4" w:space="0"/>
              <w:right w:val="single" w:color="auto" w:sz="4" w:space="0"/>
            </w:tcBorders>
          </w:tcPr>
          <w:p w14:paraId="2FF56B9A">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18E981C1">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4把/年</w:t>
            </w:r>
          </w:p>
        </w:tc>
        <w:tc>
          <w:tcPr>
            <w:tcW w:w="935" w:type="pct"/>
            <w:tcBorders>
              <w:top w:val="single" w:color="auto" w:sz="4" w:space="0"/>
              <w:left w:val="single" w:color="auto" w:sz="4" w:space="0"/>
              <w:bottom w:val="single" w:color="auto" w:sz="4" w:space="0"/>
              <w:right w:val="single" w:color="auto" w:sz="4" w:space="0"/>
            </w:tcBorders>
          </w:tcPr>
          <w:p w14:paraId="7DA19008">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51AF8684">
            <w:pPr>
              <w:widowControl/>
              <w:spacing w:line="560" w:lineRule="exact"/>
              <w:jc w:val="center"/>
              <w:rPr>
                <w:rFonts w:ascii="宋体" w:hAnsi="宋体" w:eastAsia="宋体" w:cs="宋体"/>
                <w:color w:val="000000"/>
                <w:kern w:val="0"/>
                <w:sz w:val="24"/>
              </w:rPr>
            </w:pPr>
          </w:p>
        </w:tc>
      </w:tr>
      <w:tr w14:paraId="0D2A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59D13A21">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4AAFEAB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绝缘手套</w:t>
            </w:r>
          </w:p>
        </w:tc>
        <w:tc>
          <w:tcPr>
            <w:tcW w:w="417" w:type="pct"/>
            <w:tcBorders>
              <w:top w:val="single" w:color="auto" w:sz="4" w:space="0"/>
              <w:left w:val="single" w:color="auto" w:sz="4" w:space="0"/>
              <w:bottom w:val="single" w:color="auto" w:sz="4" w:space="0"/>
              <w:right w:val="single" w:color="auto" w:sz="4" w:space="0"/>
            </w:tcBorders>
          </w:tcPr>
          <w:p w14:paraId="7974E86C">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59CC4971">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5双/年</w:t>
            </w:r>
          </w:p>
        </w:tc>
        <w:tc>
          <w:tcPr>
            <w:tcW w:w="935" w:type="pct"/>
            <w:tcBorders>
              <w:top w:val="single" w:color="auto" w:sz="4" w:space="0"/>
              <w:left w:val="single" w:color="auto" w:sz="4" w:space="0"/>
              <w:bottom w:val="single" w:color="auto" w:sz="4" w:space="0"/>
              <w:right w:val="single" w:color="auto" w:sz="4" w:space="0"/>
            </w:tcBorders>
          </w:tcPr>
          <w:p w14:paraId="67D88531">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03C06CDB">
            <w:pPr>
              <w:widowControl/>
              <w:spacing w:line="560" w:lineRule="exact"/>
              <w:jc w:val="center"/>
              <w:rPr>
                <w:rFonts w:ascii="宋体" w:hAnsi="宋体" w:eastAsia="宋体" w:cs="宋体"/>
                <w:color w:val="000000"/>
                <w:kern w:val="0"/>
                <w:sz w:val="24"/>
              </w:rPr>
            </w:pPr>
          </w:p>
        </w:tc>
      </w:tr>
      <w:tr w14:paraId="3C51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2DEC139E">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54B9683E">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绝缘靴</w:t>
            </w:r>
          </w:p>
        </w:tc>
        <w:tc>
          <w:tcPr>
            <w:tcW w:w="417" w:type="pct"/>
            <w:tcBorders>
              <w:top w:val="single" w:color="auto" w:sz="4" w:space="0"/>
              <w:left w:val="single" w:color="auto" w:sz="4" w:space="0"/>
              <w:bottom w:val="single" w:color="auto" w:sz="4" w:space="0"/>
              <w:right w:val="single" w:color="auto" w:sz="4" w:space="0"/>
            </w:tcBorders>
          </w:tcPr>
          <w:p w14:paraId="0A937A2B">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67E0F62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5双/年</w:t>
            </w:r>
          </w:p>
        </w:tc>
        <w:tc>
          <w:tcPr>
            <w:tcW w:w="935" w:type="pct"/>
            <w:tcBorders>
              <w:top w:val="single" w:color="auto" w:sz="4" w:space="0"/>
              <w:left w:val="single" w:color="auto" w:sz="4" w:space="0"/>
              <w:bottom w:val="single" w:color="auto" w:sz="4" w:space="0"/>
              <w:right w:val="single" w:color="auto" w:sz="4" w:space="0"/>
            </w:tcBorders>
          </w:tcPr>
          <w:p w14:paraId="0FA7B71B">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54B88A53">
            <w:pPr>
              <w:widowControl/>
              <w:spacing w:line="560" w:lineRule="exact"/>
              <w:jc w:val="center"/>
              <w:rPr>
                <w:rFonts w:ascii="宋体" w:hAnsi="宋体" w:eastAsia="宋体" w:cs="宋体"/>
                <w:color w:val="000000"/>
                <w:kern w:val="0"/>
                <w:sz w:val="24"/>
              </w:rPr>
            </w:pPr>
          </w:p>
        </w:tc>
      </w:tr>
      <w:tr w14:paraId="06B5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0C59FA93">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72EE8BF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接地棒</w:t>
            </w:r>
          </w:p>
        </w:tc>
        <w:tc>
          <w:tcPr>
            <w:tcW w:w="417" w:type="pct"/>
            <w:tcBorders>
              <w:top w:val="single" w:color="auto" w:sz="4" w:space="0"/>
              <w:left w:val="single" w:color="auto" w:sz="4" w:space="0"/>
              <w:bottom w:val="single" w:color="auto" w:sz="4" w:space="0"/>
              <w:right w:val="single" w:color="auto" w:sz="4" w:space="0"/>
            </w:tcBorders>
          </w:tcPr>
          <w:p w14:paraId="7B858117">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447CE6F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4副/年</w:t>
            </w:r>
          </w:p>
        </w:tc>
        <w:tc>
          <w:tcPr>
            <w:tcW w:w="935" w:type="pct"/>
            <w:tcBorders>
              <w:top w:val="single" w:color="auto" w:sz="4" w:space="0"/>
              <w:left w:val="single" w:color="auto" w:sz="4" w:space="0"/>
              <w:bottom w:val="single" w:color="auto" w:sz="4" w:space="0"/>
              <w:right w:val="single" w:color="auto" w:sz="4" w:space="0"/>
            </w:tcBorders>
          </w:tcPr>
          <w:p w14:paraId="13988574">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6F3AC735">
            <w:pPr>
              <w:widowControl/>
              <w:spacing w:line="560" w:lineRule="exact"/>
              <w:jc w:val="center"/>
              <w:rPr>
                <w:rFonts w:ascii="宋体" w:hAnsi="宋体" w:eastAsia="宋体" w:cs="宋体"/>
                <w:color w:val="000000"/>
                <w:kern w:val="0"/>
                <w:sz w:val="24"/>
              </w:rPr>
            </w:pPr>
          </w:p>
        </w:tc>
      </w:tr>
      <w:tr w14:paraId="7CC62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74CAC14D">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216694B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高压验电笔</w:t>
            </w:r>
          </w:p>
        </w:tc>
        <w:tc>
          <w:tcPr>
            <w:tcW w:w="417" w:type="pct"/>
            <w:tcBorders>
              <w:top w:val="single" w:color="auto" w:sz="4" w:space="0"/>
              <w:left w:val="single" w:color="auto" w:sz="4" w:space="0"/>
              <w:bottom w:val="single" w:color="auto" w:sz="4" w:space="0"/>
              <w:right w:val="single" w:color="auto" w:sz="4" w:space="0"/>
            </w:tcBorders>
          </w:tcPr>
          <w:p w14:paraId="2A7065A2">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77651AE8">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20支/年</w:t>
            </w:r>
          </w:p>
        </w:tc>
        <w:tc>
          <w:tcPr>
            <w:tcW w:w="935" w:type="pct"/>
            <w:tcBorders>
              <w:top w:val="single" w:color="auto" w:sz="4" w:space="0"/>
              <w:left w:val="single" w:color="auto" w:sz="4" w:space="0"/>
              <w:bottom w:val="single" w:color="auto" w:sz="4" w:space="0"/>
              <w:right w:val="single" w:color="auto" w:sz="4" w:space="0"/>
            </w:tcBorders>
          </w:tcPr>
          <w:p w14:paraId="22A61E25">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3E551FE9">
            <w:pPr>
              <w:widowControl/>
              <w:spacing w:line="560" w:lineRule="exact"/>
              <w:jc w:val="center"/>
              <w:rPr>
                <w:rFonts w:ascii="宋体" w:hAnsi="宋体" w:eastAsia="宋体" w:cs="宋体"/>
                <w:color w:val="000000"/>
                <w:kern w:val="0"/>
                <w:sz w:val="24"/>
              </w:rPr>
            </w:pPr>
          </w:p>
        </w:tc>
      </w:tr>
      <w:tr w14:paraId="7DCA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58D1FF7D">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0B4340F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金属软管</w:t>
            </w:r>
          </w:p>
        </w:tc>
        <w:tc>
          <w:tcPr>
            <w:tcW w:w="417" w:type="pct"/>
            <w:tcBorders>
              <w:top w:val="single" w:color="auto" w:sz="4" w:space="0"/>
              <w:left w:val="single" w:color="auto" w:sz="4" w:space="0"/>
              <w:bottom w:val="single" w:color="auto" w:sz="4" w:space="0"/>
              <w:right w:val="single" w:color="auto" w:sz="4" w:space="0"/>
            </w:tcBorders>
          </w:tcPr>
          <w:p w14:paraId="20EF7397">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2E1F31E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50根/年</w:t>
            </w:r>
          </w:p>
        </w:tc>
        <w:tc>
          <w:tcPr>
            <w:tcW w:w="935" w:type="pct"/>
            <w:tcBorders>
              <w:top w:val="single" w:color="auto" w:sz="4" w:space="0"/>
              <w:left w:val="single" w:color="auto" w:sz="4" w:space="0"/>
              <w:bottom w:val="single" w:color="auto" w:sz="4" w:space="0"/>
              <w:right w:val="single" w:color="auto" w:sz="4" w:space="0"/>
            </w:tcBorders>
          </w:tcPr>
          <w:p w14:paraId="618F51EB">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7E637988">
            <w:pPr>
              <w:widowControl/>
              <w:spacing w:line="560" w:lineRule="exact"/>
              <w:jc w:val="center"/>
              <w:rPr>
                <w:rFonts w:ascii="宋体" w:hAnsi="宋体" w:eastAsia="宋体" w:cs="宋体"/>
                <w:color w:val="000000"/>
                <w:kern w:val="0"/>
                <w:sz w:val="24"/>
              </w:rPr>
            </w:pPr>
          </w:p>
        </w:tc>
      </w:tr>
      <w:tr w14:paraId="61C17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6DC3AC5E">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06B891C1">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水管</w:t>
            </w:r>
          </w:p>
        </w:tc>
        <w:tc>
          <w:tcPr>
            <w:tcW w:w="417" w:type="pct"/>
            <w:tcBorders>
              <w:top w:val="single" w:color="auto" w:sz="4" w:space="0"/>
              <w:left w:val="single" w:color="auto" w:sz="4" w:space="0"/>
              <w:bottom w:val="single" w:color="auto" w:sz="4" w:space="0"/>
              <w:right w:val="single" w:color="auto" w:sz="4" w:space="0"/>
            </w:tcBorders>
          </w:tcPr>
          <w:p w14:paraId="270A3525">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71BC5979">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50根/年</w:t>
            </w:r>
          </w:p>
        </w:tc>
        <w:tc>
          <w:tcPr>
            <w:tcW w:w="935" w:type="pct"/>
            <w:tcBorders>
              <w:top w:val="single" w:color="auto" w:sz="4" w:space="0"/>
              <w:left w:val="single" w:color="auto" w:sz="4" w:space="0"/>
              <w:bottom w:val="single" w:color="auto" w:sz="4" w:space="0"/>
              <w:right w:val="single" w:color="auto" w:sz="4" w:space="0"/>
            </w:tcBorders>
          </w:tcPr>
          <w:p w14:paraId="79B47DA0">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5D86D6F0">
            <w:pPr>
              <w:widowControl/>
              <w:spacing w:line="560" w:lineRule="exact"/>
              <w:jc w:val="center"/>
              <w:rPr>
                <w:rFonts w:ascii="宋体" w:hAnsi="宋体" w:eastAsia="宋体" w:cs="宋体"/>
                <w:color w:val="000000"/>
                <w:kern w:val="0"/>
                <w:sz w:val="24"/>
              </w:rPr>
            </w:pPr>
          </w:p>
        </w:tc>
      </w:tr>
      <w:tr w14:paraId="01DD5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56304FC6">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1671552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灯座</w:t>
            </w:r>
          </w:p>
        </w:tc>
        <w:tc>
          <w:tcPr>
            <w:tcW w:w="417" w:type="pct"/>
            <w:tcBorders>
              <w:top w:val="single" w:color="auto" w:sz="4" w:space="0"/>
              <w:left w:val="single" w:color="auto" w:sz="4" w:space="0"/>
              <w:bottom w:val="single" w:color="auto" w:sz="4" w:space="0"/>
              <w:right w:val="single" w:color="auto" w:sz="4" w:space="0"/>
            </w:tcBorders>
          </w:tcPr>
          <w:p w14:paraId="66F18970">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14DD1E3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250个/年</w:t>
            </w:r>
          </w:p>
        </w:tc>
        <w:tc>
          <w:tcPr>
            <w:tcW w:w="935" w:type="pct"/>
            <w:tcBorders>
              <w:top w:val="single" w:color="auto" w:sz="4" w:space="0"/>
              <w:left w:val="single" w:color="auto" w:sz="4" w:space="0"/>
              <w:bottom w:val="single" w:color="auto" w:sz="4" w:space="0"/>
              <w:right w:val="single" w:color="auto" w:sz="4" w:space="0"/>
            </w:tcBorders>
          </w:tcPr>
          <w:p w14:paraId="05223099">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625AD24E">
            <w:pPr>
              <w:widowControl/>
              <w:spacing w:line="560" w:lineRule="exact"/>
              <w:jc w:val="center"/>
              <w:rPr>
                <w:rFonts w:ascii="宋体" w:hAnsi="宋体" w:eastAsia="宋体" w:cs="宋体"/>
                <w:color w:val="000000"/>
                <w:kern w:val="0"/>
                <w:sz w:val="24"/>
              </w:rPr>
            </w:pPr>
          </w:p>
        </w:tc>
      </w:tr>
      <w:tr w14:paraId="10859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2316FC4C">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43D9C36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小厨宝</w:t>
            </w:r>
          </w:p>
        </w:tc>
        <w:tc>
          <w:tcPr>
            <w:tcW w:w="417" w:type="pct"/>
            <w:tcBorders>
              <w:top w:val="single" w:color="auto" w:sz="4" w:space="0"/>
              <w:left w:val="single" w:color="auto" w:sz="4" w:space="0"/>
              <w:bottom w:val="single" w:color="auto" w:sz="4" w:space="0"/>
              <w:right w:val="single" w:color="auto" w:sz="4" w:space="0"/>
            </w:tcBorders>
          </w:tcPr>
          <w:p w14:paraId="3B8EAB9E">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142953EE">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5个/年</w:t>
            </w:r>
          </w:p>
        </w:tc>
        <w:tc>
          <w:tcPr>
            <w:tcW w:w="935" w:type="pct"/>
            <w:tcBorders>
              <w:top w:val="single" w:color="auto" w:sz="4" w:space="0"/>
              <w:left w:val="single" w:color="auto" w:sz="4" w:space="0"/>
              <w:bottom w:val="single" w:color="auto" w:sz="4" w:space="0"/>
              <w:right w:val="single" w:color="auto" w:sz="4" w:space="0"/>
            </w:tcBorders>
          </w:tcPr>
          <w:p w14:paraId="53AD3AF6">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0DA15F34">
            <w:pPr>
              <w:widowControl/>
              <w:spacing w:line="560" w:lineRule="exact"/>
              <w:jc w:val="center"/>
              <w:rPr>
                <w:rFonts w:ascii="宋体" w:hAnsi="宋体" w:eastAsia="宋体" w:cs="宋体"/>
                <w:color w:val="000000"/>
                <w:kern w:val="0"/>
                <w:sz w:val="24"/>
              </w:rPr>
            </w:pPr>
          </w:p>
        </w:tc>
      </w:tr>
      <w:tr w14:paraId="6D987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6FE49EDA">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30AF13F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直节</w:t>
            </w:r>
          </w:p>
        </w:tc>
        <w:tc>
          <w:tcPr>
            <w:tcW w:w="417" w:type="pct"/>
            <w:tcBorders>
              <w:top w:val="single" w:color="auto" w:sz="4" w:space="0"/>
              <w:left w:val="single" w:color="auto" w:sz="4" w:space="0"/>
              <w:bottom w:val="single" w:color="auto" w:sz="4" w:space="0"/>
              <w:right w:val="single" w:color="auto" w:sz="4" w:space="0"/>
            </w:tcBorders>
          </w:tcPr>
          <w:p w14:paraId="0BF68E62">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479D036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25个/年</w:t>
            </w:r>
          </w:p>
        </w:tc>
        <w:tc>
          <w:tcPr>
            <w:tcW w:w="935" w:type="pct"/>
            <w:tcBorders>
              <w:top w:val="single" w:color="auto" w:sz="4" w:space="0"/>
              <w:left w:val="single" w:color="auto" w:sz="4" w:space="0"/>
              <w:bottom w:val="single" w:color="auto" w:sz="4" w:space="0"/>
              <w:right w:val="single" w:color="auto" w:sz="4" w:space="0"/>
            </w:tcBorders>
          </w:tcPr>
          <w:p w14:paraId="39CF6BAD">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3253F920">
            <w:pPr>
              <w:widowControl/>
              <w:spacing w:line="560" w:lineRule="exact"/>
              <w:jc w:val="center"/>
              <w:rPr>
                <w:rFonts w:ascii="宋体" w:hAnsi="宋体" w:eastAsia="宋体" w:cs="宋体"/>
                <w:color w:val="000000"/>
                <w:kern w:val="0"/>
                <w:sz w:val="24"/>
              </w:rPr>
            </w:pPr>
          </w:p>
        </w:tc>
      </w:tr>
      <w:tr w14:paraId="0C7AC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0CAB5361">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23AA77CC">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pvc胶</w:t>
            </w:r>
          </w:p>
        </w:tc>
        <w:tc>
          <w:tcPr>
            <w:tcW w:w="417" w:type="pct"/>
            <w:tcBorders>
              <w:top w:val="single" w:color="auto" w:sz="4" w:space="0"/>
              <w:left w:val="single" w:color="auto" w:sz="4" w:space="0"/>
              <w:bottom w:val="single" w:color="auto" w:sz="4" w:space="0"/>
              <w:right w:val="single" w:color="auto" w:sz="4" w:space="0"/>
            </w:tcBorders>
          </w:tcPr>
          <w:p w14:paraId="6408EFF3">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5DC2927E">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10筒/年</w:t>
            </w:r>
          </w:p>
        </w:tc>
        <w:tc>
          <w:tcPr>
            <w:tcW w:w="935" w:type="pct"/>
            <w:tcBorders>
              <w:top w:val="single" w:color="auto" w:sz="4" w:space="0"/>
              <w:left w:val="single" w:color="auto" w:sz="4" w:space="0"/>
              <w:bottom w:val="single" w:color="auto" w:sz="4" w:space="0"/>
              <w:right w:val="single" w:color="auto" w:sz="4" w:space="0"/>
            </w:tcBorders>
          </w:tcPr>
          <w:p w14:paraId="15137BC2">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57F1999B">
            <w:pPr>
              <w:widowControl/>
              <w:spacing w:line="560" w:lineRule="exact"/>
              <w:jc w:val="center"/>
              <w:rPr>
                <w:rFonts w:ascii="宋体" w:hAnsi="宋体" w:eastAsia="宋体" w:cs="宋体"/>
                <w:color w:val="000000"/>
                <w:kern w:val="0"/>
                <w:sz w:val="24"/>
              </w:rPr>
            </w:pPr>
          </w:p>
        </w:tc>
      </w:tr>
      <w:tr w14:paraId="14479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5E211C84">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374FCEFE">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精品白石灰</w:t>
            </w:r>
          </w:p>
        </w:tc>
        <w:tc>
          <w:tcPr>
            <w:tcW w:w="417" w:type="pct"/>
            <w:tcBorders>
              <w:top w:val="single" w:color="auto" w:sz="4" w:space="0"/>
              <w:left w:val="single" w:color="auto" w:sz="4" w:space="0"/>
              <w:bottom w:val="single" w:color="auto" w:sz="4" w:space="0"/>
              <w:right w:val="single" w:color="auto" w:sz="4" w:space="0"/>
            </w:tcBorders>
          </w:tcPr>
          <w:p w14:paraId="44B2FB76">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0BC4B45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5袋/年</w:t>
            </w:r>
          </w:p>
        </w:tc>
        <w:tc>
          <w:tcPr>
            <w:tcW w:w="935" w:type="pct"/>
            <w:tcBorders>
              <w:top w:val="single" w:color="auto" w:sz="4" w:space="0"/>
              <w:left w:val="single" w:color="auto" w:sz="4" w:space="0"/>
              <w:bottom w:val="single" w:color="auto" w:sz="4" w:space="0"/>
              <w:right w:val="single" w:color="auto" w:sz="4" w:space="0"/>
            </w:tcBorders>
          </w:tcPr>
          <w:p w14:paraId="616892C8">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62B23526">
            <w:pPr>
              <w:widowControl/>
              <w:spacing w:line="560" w:lineRule="exact"/>
              <w:jc w:val="center"/>
              <w:rPr>
                <w:rFonts w:ascii="宋体" w:hAnsi="宋体" w:eastAsia="宋体" w:cs="宋体"/>
                <w:color w:val="000000"/>
                <w:kern w:val="0"/>
                <w:sz w:val="24"/>
              </w:rPr>
            </w:pPr>
          </w:p>
        </w:tc>
      </w:tr>
      <w:tr w14:paraId="49961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1A98DBD0">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7535745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石膏板</w:t>
            </w:r>
          </w:p>
        </w:tc>
        <w:tc>
          <w:tcPr>
            <w:tcW w:w="417" w:type="pct"/>
            <w:tcBorders>
              <w:top w:val="single" w:color="auto" w:sz="4" w:space="0"/>
              <w:left w:val="single" w:color="auto" w:sz="4" w:space="0"/>
              <w:bottom w:val="single" w:color="auto" w:sz="4" w:space="0"/>
              <w:right w:val="single" w:color="auto" w:sz="4" w:space="0"/>
            </w:tcBorders>
          </w:tcPr>
          <w:p w14:paraId="566DAA9D">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1EBCBC7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200张/年</w:t>
            </w:r>
          </w:p>
        </w:tc>
        <w:tc>
          <w:tcPr>
            <w:tcW w:w="935" w:type="pct"/>
            <w:tcBorders>
              <w:top w:val="single" w:color="auto" w:sz="4" w:space="0"/>
              <w:left w:val="single" w:color="auto" w:sz="4" w:space="0"/>
              <w:bottom w:val="single" w:color="auto" w:sz="4" w:space="0"/>
              <w:right w:val="single" w:color="auto" w:sz="4" w:space="0"/>
            </w:tcBorders>
          </w:tcPr>
          <w:p w14:paraId="762872FB">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4E878578">
            <w:pPr>
              <w:widowControl/>
              <w:spacing w:line="560" w:lineRule="exact"/>
              <w:jc w:val="center"/>
              <w:rPr>
                <w:rFonts w:ascii="宋体" w:hAnsi="宋体" w:eastAsia="宋体" w:cs="宋体"/>
                <w:color w:val="000000"/>
                <w:kern w:val="0"/>
                <w:sz w:val="24"/>
              </w:rPr>
            </w:pPr>
          </w:p>
        </w:tc>
      </w:tr>
      <w:tr w14:paraId="1AB5A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1D7E4292">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0FCCA9A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洗手盆水龙头铜螺帽</w:t>
            </w:r>
          </w:p>
        </w:tc>
        <w:tc>
          <w:tcPr>
            <w:tcW w:w="417" w:type="pct"/>
            <w:tcBorders>
              <w:top w:val="single" w:color="auto" w:sz="4" w:space="0"/>
              <w:left w:val="single" w:color="auto" w:sz="4" w:space="0"/>
              <w:bottom w:val="single" w:color="auto" w:sz="4" w:space="0"/>
              <w:right w:val="single" w:color="auto" w:sz="4" w:space="0"/>
            </w:tcBorders>
          </w:tcPr>
          <w:p w14:paraId="090A9CFA">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3994C0C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20个/年</w:t>
            </w:r>
          </w:p>
        </w:tc>
        <w:tc>
          <w:tcPr>
            <w:tcW w:w="935" w:type="pct"/>
            <w:tcBorders>
              <w:top w:val="single" w:color="auto" w:sz="4" w:space="0"/>
              <w:left w:val="single" w:color="auto" w:sz="4" w:space="0"/>
              <w:bottom w:val="single" w:color="auto" w:sz="4" w:space="0"/>
              <w:right w:val="single" w:color="auto" w:sz="4" w:space="0"/>
            </w:tcBorders>
          </w:tcPr>
          <w:p w14:paraId="2E67E1EB">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7D24D85A">
            <w:pPr>
              <w:widowControl/>
              <w:spacing w:line="560" w:lineRule="exact"/>
              <w:jc w:val="center"/>
              <w:rPr>
                <w:rFonts w:ascii="宋体" w:hAnsi="宋体" w:eastAsia="宋体" w:cs="宋体"/>
                <w:color w:val="000000"/>
                <w:kern w:val="0"/>
                <w:sz w:val="24"/>
              </w:rPr>
            </w:pPr>
          </w:p>
        </w:tc>
      </w:tr>
      <w:tr w14:paraId="3083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45388D94">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259C500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铜芯线4平方</w:t>
            </w:r>
          </w:p>
        </w:tc>
        <w:tc>
          <w:tcPr>
            <w:tcW w:w="417" w:type="pct"/>
            <w:tcBorders>
              <w:top w:val="single" w:color="auto" w:sz="4" w:space="0"/>
              <w:left w:val="single" w:color="auto" w:sz="4" w:space="0"/>
              <w:bottom w:val="single" w:color="auto" w:sz="4" w:space="0"/>
              <w:right w:val="single" w:color="auto" w:sz="4" w:space="0"/>
            </w:tcBorders>
          </w:tcPr>
          <w:p w14:paraId="430D9C43">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78B7715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600米/年</w:t>
            </w:r>
          </w:p>
        </w:tc>
        <w:tc>
          <w:tcPr>
            <w:tcW w:w="935" w:type="pct"/>
            <w:tcBorders>
              <w:top w:val="single" w:color="auto" w:sz="4" w:space="0"/>
              <w:left w:val="single" w:color="auto" w:sz="4" w:space="0"/>
              <w:bottom w:val="single" w:color="auto" w:sz="4" w:space="0"/>
              <w:right w:val="single" w:color="auto" w:sz="4" w:space="0"/>
            </w:tcBorders>
          </w:tcPr>
          <w:p w14:paraId="1D47E498">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7C269521">
            <w:pPr>
              <w:widowControl/>
              <w:spacing w:line="560" w:lineRule="exact"/>
              <w:jc w:val="center"/>
              <w:rPr>
                <w:rFonts w:ascii="宋体" w:hAnsi="宋体" w:eastAsia="宋体" w:cs="宋体"/>
                <w:color w:val="000000"/>
                <w:kern w:val="0"/>
                <w:sz w:val="24"/>
              </w:rPr>
            </w:pPr>
          </w:p>
        </w:tc>
      </w:tr>
      <w:tr w14:paraId="6F193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4FDD2079">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7133981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绝缘胶带</w:t>
            </w:r>
          </w:p>
        </w:tc>
        <w:tc>
          <w:tcPr>
            <w:tcW w:w="417" w:type="pct"/>
            <w:tcBorders>
              <w:top w:val="single" w:color="auto" w:sz="4" w:space="0"/>
              <w:left w:val="single" w:color="auto" w:sz="4" w:space="0"/>
              <w:bottom w:val="single" w:color="auto" w:sz="4" w:space="0"/>
              <w:right w:val="single" w:color="auto" w:sz="4" w:space="0"/>
            </w:tcBorders>
          </w:tcPr>
          <w:p w14:paraId="6D548F2D">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635FD91E">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80卷/年</w:t>
            </w:r>
          </w:p>
        </w:tc>
        <w:tc>
          <w:tcPr>
            <w:tcW w:w="935" w:type="pct"/>
            <w:tcBorders>
              <w:top w:val="single" w:color="auto" w:sz="4" w:space="0"/>
              <w:left w:val="single" w:color="auto" w:sz="4" w:space="0"/>
              <w:bottom w:val="single" w:color="auto" w:sz="4" w:space="0"/>
              <w:right w:val="single" w:color="auto" w:sz="4" w:space="0"/>
            </w:tcBorders>
          </w:tcPr>
          <w:p w14:paraId="6A2E9A57">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3D499FAE">
            <w:pPr>
              <w:widowControl/>
              <w:spacing w:line="560" w:lineRule="exact"/>
              <w:jc w:val="center"/>
              <w:rPr>
                <w:rFonts w:ascii="宋体" w:hAnsi="宋体" w:eastAsia="宋体" w:cs="宋体"/>
                <w:color w:val="000000"/>
                <w:kern w:val="0"/>
                <w:sz w:val="24"/>
              </w:rPr>
            </w:pPr>
          </w:p>
        </w:tc>
      </w:tr>
      <w:tr w14:paraId="2117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35722C85">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7822C50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美工刀片</w:t>
            </w:r>
          </w:p>
        </w:tc>
        <w:tc>
          <w:tcPr>
            <w:tcW w:w="417" w:type="pct"/>
            <w:tcBorders>
              <w:top w:val="single" w:color="auto" w:sz="4" w:space="0"/>
              <w:left w:val="single" w:color="auto" w:sz="4" w:space="0"/>
              <w:bottom w:val="single" w:color="auto" w:sz="4" w:space="0"/>
              <w:right w:val="single" w:color="auto" w:sz="4" w:space="0"/>
            </w:tcBorders>
          </w:tcPr>
          <w:p w14:paraId="516E6E87">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68EE82A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5盒/年</w:t>
            </w:r>
          </w:p>
        </w:tc>
        <w:tc>
          <w:tcPr>
            <w:tcW w:w="935" w:type="pct"/>
            <w:tcBorders>
              <w:top w:val="single" w:color="auto" w:sz="4" w:space="0"/>
              <w:left w:val="single" w:color="auto" w:sz="4" w:space="0"/>
              <w:bottom w:val="single" w:color="auto" w:sz="4" w:space="0"/>
              <w:right w:val="single" w:color="auto" w:sz="4" w:space="0"/>
            </w:tcBorders>
          </w:tcPr>
          <w:p w14:paraId="79C7CDD4">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5B2FA1C5">
            <w:pPr>
              <w:widowControl/>
              <w:spacing w:line="560" w:lineRule="exact"/>
              <w:jc w:val="center"/>
              <w:rPr>
                <w:rFonts w:ascii="宋体" w:hAnsi="宋体" w:eastAsia="宋体" w:cs="宋体"/>
                <w:color w:val="000000"/>
                <w:kern w:val="0"/>
                <w:sz w:val="24"/>
              </w:rPr>
            </w:pPr>
          </w:p>
        </w:tc>
      </w:tr>
      <w:tr w14:paraId="419B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0CABD28F">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36B9779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空开（20A）</w:t>
            </w:r>
          </w:p>
        </w:tc>
        <w:tc>
          <w:tcPr>
            <w:tcW w:w="417" w:type="pct"/>
            <w:tcBorders>
              <w:top w:val="single" w:color="auto" w:sz="4" w:space="0"/>
              <w:left w:val="single" w:color="auto" w:sz="4" w:space="0"/>
              <w:bottom w:val="single" w:color="auto" w:sz="4" w:space="0"/>
              <w:right w:val="single" w:color="auto" w:sz="4" w:space="0"/>
            </w:tcBorders>
          </w:tcPr>
          <w:p w14:paraId="672C7C3F">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042CB15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20个/年</w:t>
            </w:r>
          </w:p>
        </w:tc>
        <w:tc>
          <w:tcPr>
            <w:tcW w:w="935" w:type="pct"/>
            <w:tcBorders>
              <w:top w:val="single" w:color="auto" w:sz="4" w:space="0"/>
              <w:left w:val="single" w:color="auto" w:sz="4" w:space="0"/>
              <w:bottom w:val="single" w:color="auto" w:sz="4" w:space="0"/>
              <w:right w:val="single" w:color="auto" w:sz="4" w:space="0"/>
            </w:tcBorders>
          </w:tcPr>
          <w:p w14:paraId="33DB0FFD">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27D9F10E">
            <w:pPr>
              <w:widowControl/>
              <w:spacing w:line="560" w:lineRule="exact"/>
              <w:jc w:val="center"/>
              <w:rPr>
                <w:rFonts w:ascii="宋体" w:hAnsi="宋体" w:eastAsia="宋体" w:cs="宋体"/>
                <w:color w:val="000000"/>
                <w:kern w:val="0"/>
                <w:sz w:val="24"/>
              </w:rPr>
            </w:pPr>
          </w:p>
        </w:tc>
      </w:tr>
      <w:tr w14:paraId="39F9B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00DB3D95">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75D6277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空开（40A）</w:t>
            </w:r>
          </w:p>
        </w:tc>
        <w:tc>
          <w:tcPr>
            <w:tcW w:w="417" w:type="pct"/>
            <w:tcBorders>
              <w:top w:val="single" w:color="auto" w:sz="4" w:space="0"/>
              <w:left w:val="single" w:color="auto" w:sz="4" w:space="0"/>
              <w:bottom w:val="single" w:color="auto" w:sz="4" w:space="0"/>
              <w:right w:val="single" w:color="auto" w:sz="4" w:space="0"/>
            </w:tcBorders>
          </w:tcPr>
          <w:p w14:paraId="22ADA198">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33B4CBC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22个/年</w:t>
            </w:r>
          </w:p>
        </w:tc>
        <w:tc>
          <w:tcPr>
            <w:tcW w:w="935" w:type="pct"/>
            <w:tcBorders>
              <w:top w:val="single" w:color="auto" w:sz="4" w:space="0"/>
              <w:left w:val="single" w:color="auto" w:sz="4" w:space="0"/>
              <w:bottom w:val="single" w:color="auto" w:sz="4" w:space="0"/>
              <w:right w:val="single" w:color="auto" w:sz="4" w:space="0"/>
            </w:tcBorders>
          </w:tcPr>
          <w:p w14:paraId="279B610E">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24371F92">
            <w:pPr>
              <w:widowControl/>
              <w:spacing w:line="560" w:lineRule="exact"/>
              <w:jc w:val="center"/>
              <w:rPr>
                <w:rFonts w:ascii="宋体" w:hAnsi="宋体" w:eastAsia="宋体" w:cs="宋体"/>
                <w:color w:val="000000"/>
                <w:kern w:val="0"/>
                <w:sz w:val="24"/>
              </w:rPr>
            </w:pPr>
          </w:p>
        </w:tc>
      </w:tr>
      <w:tr w14:paraId="4EA0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3C72B9F9">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18556A6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空开（60A）</w:t>
            </w:r>
          </w:p>
        </w:tc>
        <w:tc>
          <w:tcPr>
            <w:tcW w:w="417" w:type="pct"/>
            <w:tcBorders>
              <w:top w:val="single" w:color="auto" w:sz="4" w:space="0"/>
              <w:left w:val="single" w:color="auto" w:sz="4" w:space="0"/>
              <w:bottom w:val="single" w:color="auto" w:sz="4" w:space="0"/>
              <w:right w:val="single" w:color="auto" w:sz="4" w:space="0"/>
            </w:tcBorders>
          </w:tcPr>
          <w:p w14:paraId="44BBD4CF">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1FDF252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15个/年</w:t>
            </w:r>
          </w:p>
        </w:tc>
        <w:tc>
          <w:tcPr>
            <w:tcW w:w="935" w:type="pct"/>
            <w:tcBorders>
              <w:top w:val="single" w:color="auto" w:sz="4" w:space="0"/>
              <w:left w:val="single" w:color="auto" w:sz="4" w:space="0"/>
              <w:bottom w:val="single" w:color="auto" w:sz="4" w:space="0"/>
              <w:right w:val="single" w:color="auto" w:sz="4" w:space="0"/>
            </w:tcBorders>
          </w:tcPr>
          <w:p w14:paraId="5329CB2B">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5C14A624">
            <w:pPr>
              <w:widowControl/>
              <w:spacing w:line="560" w:lineRule="exact"/>
              <w:jc w:val="center"/>
              <w:rPr>
                <w:rFonts w:ascii="宋体" w:hAnsi="宋体" w:eastAsia="宋体" w:cs="宋体"/>
                <w:color w:val="000000"/>
                <w:kern w:val="0"/>
                <w:sz w:val="24"/>
              </w:rPr>
            </w:pPr>
          </w:p>
        </w:tc>
      </w:tr>
      <w:tr w14:paraId="2412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060DD619">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5BDB325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空开（100A）</w:t>
            </w:r>
          </w:p>
        </w:tc>
        <w:tc>
          <w:tcPr>
            <w:tcW w:w="417" w:type="pct"/>
            <w:tcBorders>
              <w:top w:val="single" w:color="auto" w:sz="4" w:space="0"/>
              <w:left w:val="single" w:color="auto" w:sz="4" w:space="0"/>
              <w:bottom w:val="single" w:color="auto" w:sz="4" w:space="0"/>
              <w:right w:val="single" w:color="auto" w:sz="4" w:space="0"/>
            </w:tcBorders>
          </w:tcPr>
          <w:p w14:paraId="4D68F90B">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0327AC8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10个/年</w:t>
            </w:r>
          </w:p>
        </w:tc>
        <w:tc>
          <w:tcPr>
            <w:tcW w:w="935" w:type="pct"/>
            <w:tcBorders>
              <w:top w:val="single" w:color="auto" w:sz="4" w:space="0"/>
              <w:left w:val="single" w:color="auto" w:sz="4" w:space="0"/>
              <w:bottom w:val="single" w:color="auto" w:sz="4" w:space="0"/>
              <w:right w:val="single" w:color="auto" w:sz="4" w:space="0"/>
            </w:tcBorders>
          </w:tcPr>
          <w:p w14:paraId="6D2DFD4A">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0A8F67A2">
            <w:pPr>
              <w:widowControl/>
              <w:spacing w:line="560" w:lineRule="exact"/>
              <w:jc w:val="center"/>
              <w:rPr>
                <w:rFonts w:ascii="宋体" w:hAnsi="宋体" w:eastAsia="宋体" w:cs="宋体"/>
                <w:color w:val="000000"/>
                <w:kern w:val="0"/>
                <w:sz w:val="24"/>
              </w:rPr>
            </w:pPr>
          </w:p>
        </w:tc>
      </w:tr>
      <w:tr w14:paraId="325CF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68696B42">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2F44C44E">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空开（125A）</w:t>
            </w:r>
          </w:p>
        </w:tc>
        <w:tc>
          <w:tcPr>
            <w:tcW w:w="417" w:type="pct"/>
            <w:tcBorders>
              <w:top w:val="single" w:color="auto" w:sz="4" w:space="0"/>
              <w:left w:val="single" w:color="auto" w:sz="4" w:space="0"/>
              <w:bottom w:val="single" w:color="auto" w:sz="4" w:space="0"/>
              <w:right w:val="single" w:color="auto" w:sz="4" w:space="0"/>
            </w:tcBorders>
          </w:tcPr>
          <w:p w14:paraId="265772B9">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7C2BAB71">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4个/年</w:t>
            </w:r>
          </w:p>
        </w:tc>
        <w:tc>
          <w:tcPr>
            <w:tcW w:w="935" w:type="pct"/>
            <w:tcBorders>
              <w:top w:val="single" w:color="auto" w:sz="4" w:space="0"/>
              <w:left w:val="single" w:color="auto" w:sz="4" w:space="0"/>
              <w:bottom w:val="single" w:color="auto" w:sz="4" w:space="0"/>
              <w:right w:val="single" w:color="auto" w:sz="4" w:space="0"/>
            </w:tcBorders>
          </w:tcPr>
          <w:p w14:paraId="7669DA60">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78105022">
            <w:pPr>
              <w:widowControl/>
              <w:spacing w:line="560" w:lineRule="exact"/>
              <w:jc w:val="center"/>
              <w:rPr>
                <w:rFonts w:ascii="宋体" w:hAnsi="宋体" w:eastAsia="宋体" w:cs="宋体"/>
                <w:color w:val="000000"/>
                <w:kern w:val="0"/>
                <w:sz w:val="24"/>
              </w:rPr>
            </w:pPr>
          </w:p>
        </w:tc>
      </w:tr>
      <w:tr w14:paraId="6D3C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3363AE8B">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122BC7CA">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无气氩弧焊丝</w:t>
            </w:r>
          </w:p>
        </w:tc>
        <w:tc>
          <w:tcPr>
            <w:tcW w:w="417" w:type="pct"/>
            <w:tcBorders>
              <w:top w:val="single" w:color="auto" w:sz="4" w:space="0"/>
              <w:left w:val="single" w:color="auto" w:sz="4" w:space="0"/>
              <w:bottom w:val="single" w:color="auto" w:sz="4" w:space="0"/>
              <w:right w:val="single" w:color="auto" w:sz="4" w:space="0"/>
            </w:tcBorders>
          </w:tcPr>
          <w:p w14:paraId="354B5439">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349C5A3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2kg/年</w:t>
            </w:r>
          </w:p>
        </w:tc>
        <w:tc>
          <w:tcPr>
            <w:tcW w:w="935" w:type="pct"/>
            <w:tcBorders>
              <w:top w:val="single" w:color="auto" w:sz="4" w:space="0"/>
              <w:left w:val="single" w:color="auto" w:sz="4" w:space="0"/>
              <w:bottom w:val="single" w:color="auto" w:sz="4" w:space="0"/>
              <w:right w:val="single" w:color="auto" w:sz="4" w:space="0"/>
            </w:tcBorders>
          </w:tcPr>
          <w:p w14:paraId="462DFB31">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1D15C483">
            <w:pPr>
              <w:widowControl/>
              <w:spacing w:line="560" w:lineRule="exact"/>
              <w:jc w:val="center"/>
              <w:rPr>
                <w:rFonts w:ascii="宋体" w:hAnsi="宋体" w:eastAsia="宋体" w:cs="宋体"/>
                <w:color w:val="000000"/>
                <w:kern w:val="0"/>
                <w:sz w:val="24"/>
              </w:rPr>
            </w:pPr>
          </w:p>
        </w:tc>
      </w:tr>
      <w:tr w14:paraId="04B4A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4DBA8406">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0767CB6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窗帘拉链 大芯</w:t>
            </w:r>
          </w:p>
        </w:tc>
        <w:tc>
          <w:tcPr>
            <w:tcW w:w="417" w:type="pct"/>
            <w:tcBorders>
              <w:top w:val="single" w:color="auto" w:sz="4" w:space="0"/>
              <w:left w:val="single" w:color="auto" w:sz="4" w:space="0"/>
              <w:bottom w:val="single" w:color="auto" w:sz="4" w:space="0"/>
              <w:right w:val="single" w:color="auto" w:sz="4" w:space="0"/>
            </w:tcBorders>
          </w:tcPr>
          <w:p w14:paraId="3F979827">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33F2CD24">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120套/年</w:t>
            </w:r>
          </w:p>
        </w:tc>
        <w:tc>
          <w:tcPr>
            <w:tcW w:w="935" w:type="pct"/>
            <w:tcBorders>
              <w:top w:val="single" w:color="auto" w:sz="4" w:space="0"/>
              <w:left w:val="single" w:color="auto" w:sz="4" w:space="0"/>
              <w:bottom w:val="single" w:color="auto" w:sz="4" w:space="0"/>
              <w:right w:val="single" w:color="auto" w:sz="4" w:space="0"/>
            </w:tcBorders>
          </w:tcPr>
          <w:p w14:paraId="43A2D44F">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6873291C">
            <w:pPr>
              <w:widowControl/>
              <w:spacing w:line="560" w:lineRule="exact"/>
              <w:jc w:val="center"/>
              <w:rPr>
                <w:rFonts w:ascii="宋体" w:hAnsi="宋体" w:eastAsia="宋体" w:cs="宋体"/>
                <w:color w:val="000000"/>
                <w:kern w:val="0"/>
                <w:sz w:val="24"/>
              </w:rPr>
            </w:pPr>
          </w:p>
        </w:tc>
      </w:tr>
      <w:tr w14:paraId="2B1AD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20F866F7">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7492C4E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防盗门把手</w:t>
            </w:r>
          </w:p>
        </w:tc>
        <w:tc>
          <w:tcPr>
            <w:tcW w:w="417" w:type="pct"/>
            <w:tcBorders>
              <w:top w:val="single" w:color="auto" w:sz="4" w:space="0"/>
              <w:left w:val="single" w:color="auto" w:sz="4" w:space="0"/>
              <w:bottom w:val="single" w:color="auto" w:sz="4" w:space="0"/>
              <w:right w:val="single" w:color="auto" w:sz="4" w:space="0"/>
            </w:tcBorders>
          </w:tcPr>
          <w:p w14:paraId="787C60A7">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3D98D47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30套/年</w:t>
            </w:r>
          </w:p>
        </w:tc>
        <w:tc>
          <w:tcPr>
            <w:tcW w:w="935" w:type="pct"/>
            <w:tcBorders>
              <w:top w:val="single" w:color="auto" w:sz="4" w:space="0"/>
              <w:left w:val="single" w:color="auto" w:sz="4" w:space="0"/>
              <w:bottom w:val="single" w:color="auto" w:sz="4" w:space="0"/>
              <w:right w:val="single" w:color="auto" w:sz="4" w:space="0"/>
            </w:tcBorders>
          </w:tcPr>
          <w:p w14:paraId="1A1D293D">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1A3A8949">
            <w:pPr>
              <w:widowControl/>
              <w:spacing w:line="560" w:lineRule="exact"/>
              <w:jc w:val="center"/>
              <w:rPr>
                <w:rFonts w:ascii="宋体" w:hAnsi="宋体" w:eastAsia="宋体" w:cs="宋体"/>
                <w:color w:val="000000"/>
                <w:kern w:val="0"/>
                <w:sz w:val="24"/>
              </w:rPr>
            </w:pPr>
          </w:p>
        </w:tc>
      </w:tr>
      <w:tr w14:paraId="1FDB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409FFC91">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54A91846">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地砖</w:t>
            </w:r>
          </w:p>
        </w:tc>
        <w:tc>
          <w:tcPr>
            <w:tcW w:w="417" w:type="pct"/>
            <w:tcBorders>
              <w:top w:val="single" w:color="auto" w:sz="4" w:space="0"/>
              <w:left w:val="single" w:color="auto" w:sz="4" w:space="0"/>
              <w:bottom w:val="single" w:color="auto" w:sz="4" w:space="0"/>
              <w:right w:val="single" w:color="auto" w:sz="4" w:space="0"/>
            </w:tcBorders>
          </w:tcPr>
          <w:p w14:paraId="2A94BD4F">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761507D9">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200匹/年</w:t>
            </w:r>
          </w:p>
        </w:tc>
        <w:tc>
          <w:tcPr>
            <w:tcW w:w="935" w:type="pct"/>
            <w:tcBorders>
              <w:top w:val="single" w:color="auto" w:sz="4" w:space="0"/>
              <w:left w:val="single" w:color="auto" w:sz="4" w:space="0"/>
              <w:bottom w:val="single" w:color="auto" w:sz="4" w:space="0"/>
              <w:right w:val="single" w:color="auto" w:sz="4" w:space="0"/>
            </w:tcBorders>
          </w:tcPr>
          <w:p w14:paraId="520869C7">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7D2F581F">
            <w:pPr>
              <w:widowControl/>
              <w:spacing w:line="560" w:lineRule="exact"/>
              <w:jc w:val="center"/>
              <w:rPr>
                <w:rFonts w:ascii="宋体" w:hAnsi="宋体" w:eastAsia="宋体" w:cs="宋体"/>
                <w:color w:val="000000"/>
                <w:kern w:val="0"/>
                <w:sz w:val="24"/>
              </w:rPr>
            </w:pPr>
          </w:p>
        </w:tc>
      </w:tr>
      <w:tr w14:paraId="0FB8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30E387F3">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23E34BB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地砖胶</w:t>
            </w:r>
          </w:p>
        </w:tc>
        <w:tc>
          <w:tcPr>
            <w:tcW w:w="417" w:type="pct"/>
            <w:tcBorders>
              <w:top w:val="single" w:color="auto" w:sz="4" w:space="0"/>
              <w:left w:val="single" w:color="auto" w:sz="4" w:space="0"/>
              <w:bottom w:val="single" w:color="auto" w:sz="4" w:space="0"/>
              <w:right w:val="single" w:color="auto" w:sz="4" w:space="0"/>
            </w:tcBorders>
          </w:tcPr>
          <w:p w14:paraId="5E87F4EF">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61DDA96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50袋/年</w:t>
            </w:r>
          </w:p>
        </w:tc>
        <w:tc>
          <w:tcPr>
            <w:tcW w:w="935" w:type="pct"/>
            <w:tcBorders>
              <w:top w:val="single" w:color="auto" w:sz="4" w:space="0"/>
              <w:left w:val="single" w:color="auto" w:sz="4" w:space="0"/>
              <w:bottom w:val="single" w:color="auto" w:sz="4" w:space="0"/>
              <w:right w:val="single" w:color="auto" w:sz="4" w:space="0"/>
            </w:tcBorders>
          </w:tcPr>
          <w:p w14:paraId="470E366F">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7497167F">
            <w:pPr>
              <w:widowControl/>
              <w:spacing w:line="560" w:lineRule="exact"/>
              <w:jc w:val="center"/>
              <w:rPr>
                <w:rFonts w:ascii="宋体" w:hAnsi="宋体" w:eastAsia="宋体" w:cs="宋体"/>
                <w:color w:val="000000"/>
                <w:kern w:val="0"/>
                <w:sz w:val="24"/>
              </w:rPr>
            </w:pPr>
          </w:p>
        </w:tc>
      </w:tr>
      <w:tr w14:paraId="3D3E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28BD1E10">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7A371C95">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 xml:space="preserve">防臭地漏芯 </w:t>
            </w:r>
          </w:p>
        </w:tc>
        <w:tc>
          <w:tcPr>
            <w:tcW w:w="417" w:type="pct"/>
            <w:tcBorders>
              <w:top w:val="single" w:color="auto" w:sz="4" w:space="0"/>
              <w:left w:val="single" w:color="auto" w:sz="4" w:space="0"/>
              <w:bottom w:val="single" w:color="auto" w:sz="4" w:space="0"/>
              <w:right w:val="single" w:color="auto" w:sz="4" w:space="0"/>
            </w:tcBorders>
          </w:tcPr>
          <w:p w14:paraId="597F7B17">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2F5078F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50个/年</w:t>
            </w:r>
          </w:p>
        </w:tc>
        <w:tc>
          <w:tcPr>
            <w:tcW w:w="935" w:type="pct"/>
            <w:tcBorders>
              <w:top w:val="single" w:color="auto" w:sz="4" w:space="0"/>
              <w:left w:val="single" w:color="auto" w:sz="4" w:space="0"/>
              <w:bottom w:val="single" w:color="auto" w:sz="4" w:space="0"/>
              <w:right w:val="single" w:color="auto" w:sz="4" w:space="0"/>
            </w:tcBorders>
          </w:tcPr>
          <w:p w14:paraId="66BED45C">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33BA4CBC">
            <w:pPr>
              <w:widowControl/>
              <w:spacing w:line="560" w:lineRule="exact"/>
              <w:jc w:val="center"/>
              <w:rPr>
                <w:rFonts w:ascii="宋体" w:hAnsi="宋体" w:eastAsia="宋体" w:cs="宋体"/>
                <w:color w:val="000000"/>
                <w:kern w:val="0"/>
                <w:sz w:val="24"/>
              </w:rPr>
            </w:pPr>
          </w:p>
        </w:tc>
      </w:tr>
      <w:tr w14:paraId="67626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1C416733">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1420DB48">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 xml:space="preserve">LED锂电池充电式头灯 </w:t>
            </w:r>
          </w:p>
        </w:tc>
        <w:tc>
          <w:tcPr>
            <w:tcW w:w="417" w:type="pct"/>
            <w:tcBorders>
              <w:top w:val="single" w:color="auto" w:sz="4" w:space="0"/>
              <w:left w:val="single" w:color="auto" w:sz="4" w:space="0"/>
              <w:bottom w:val="single" w:color="auto" w:sz="4" w:space="0"/>
              <w:right w:val="single" w:color="auto" w:sz="4" w:space="0"/>
            </w:tcBorders>
          </w:tcPr>
          <w:p w14:paraId="0758EEDC">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4B89252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5个/年</w:t>
            </w:r>
          </w:p>
        </w:tc>
        <w:tc>
          <w:tcPr>
            <w:tcW w:w="935" w:type="pct"/>
            <w:tcBorders>
              <w:top w:val="single" w:color="auto" w:sz="4" w:space="0"/>
              <w:left w:val="single" w:color="auto" w:sz="4" w:space="0"/>
              <w:bottom w:val="single" w:color="auto" w:sz="4" w:space="0"/>
              <w:right w:val="single" w:color="auto" w:sz="4" w:space="0"/>
            </w:tcBorders>
          </w:tcPr>
          <w:p w14:paraId="252E65E8">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69649FB9">
            <w:pPr>
              <w:widowControl/>
              <w:spacing w:line="560" w:lineRule="exact"/>
              <w:jc w:val="center"/>
              <w:rPr>
                <w:rFonts w:ascii="宋体" w:hAnsi="宋体" w:eastAsia="宋体" w:cs="宋体"/>
                <w:color w:val="000000"/>
                <w:kern w:val="0"/>
                <w:sz w:val="24"/>
              </w:rPr>
            </w:pPr>
          </w:p>
        </w:tc>
      </w:tr>
      <w:tr w14:paraId="233F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45925451">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19B97D1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 xml:space="preserve">门拉手/窗户拉手 </w:t>
            </w:r>
          </w:p>
        </w:tc>
        <w:tc>
          <w:tcPr>
            <w:tcW w:w="417" w:type="pct"/>
            <w:tcBorders>
              <w:top w:val="single" w:color="auto" w:sz="4" w:space="0"/>
              <w:left w:val="single" w:color="auto" w:sz="4" w:space="0"/>
              <w:bottom w:val="single" w:color="auto" w:sz="4" w:space="0"/>
              <w:right w:val="single" w:color="auto" w:sz="4" w:space="0"/>
            </w:tcBorders>
          </w:tcPr>
          <w:p w14:paraId="41646ECE">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7BFFE69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50付/年</w:t>
            </w:r>
          </w:p>
        </w:tc>
        <w:tc>
          <w:tcPr>
            <w:tcW w:w="935" w:type="pct"/>
            <w:tcBorders>
              <w:top w:val="single" w:color="auto" w:sz="4" w:space="0"/>
              <w:left w:val="single" w:color="auto" w:sz="4" w:space="0"/>
              <w:bottom w:val="single" w:color="auto" w:sz="4" w:space="0"/>
              <w:right w:val="single" w:color="auto" w:sz="4" w:space="0"/>
            </w:tcBorders>
          </w:tcPr>
          <w:p w14:paraId="56DF0BD1">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2D1B0CD4">
            <w:pPr>
              <w:widowControl/>
              <w:spacing w:line="560" w:lineRule="exact"/>
              <w:jc w:val="center"/>
              <w:rPr>
                <w:rFonts w:ascii="宋体" w:hAnsi="宋体" w:eastAsia="宋体" w:cs="宋体"/>
                <w:color w:val="000000"/>
                <w:kern w:val="0"/>
                <w:sz w:val="24"/>
              </w:rPr>
            </w:pPr>
          </w:p>
        </w:tc>
      </w:tr>
      <w:tr w14:paraId="570E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462456A6">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7B1CF66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 xml:space="preserve">合页 </w:t>
            </w:r>
          </w:p>
        </w:tc>
        <w:tc>
          <w:tcPr>
            <w:tcW w:w="417" w:type="pct"/>
            <w:tcBorders>
              <w:top w:val="single" w:color="auto" w:sz="4" w:space="0"/>
              <w:left w:val="single" w:color="auto" w:sz="4" w:space="0"/>
              <w:bottom w:val="single" w:color="auto" w:sz="4" w:space="0"/>
              <w:right w:val="single" w:color="auto" w:sz="4" w:space="0"/>
            </w:tcBorders>
          </w:tcPr>
          <w:p w14:paraId="03FC1075">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21265817">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50付/年</w:t>
            </w:r>
          </w:p>
        </w:tc>
        <w:tc>
          <w:tcPr>
            <w:tcW w:w="935" w:type="pct"/>
            <w:tcBorders>
              <w:top w:val="single" w:color="auto" w:sz="4" w:space="0"/>
              <w:left w:val="single" w:color="auto" w:sz="4" w:space="0"/>
              <w:bottom w:val="single" w:color="auto" w:sz="4" w:space="0"/>
              <w:right w:val="single" w:color="auto" w:sz="4" w:space="0"/>
            </w:tcBorders>
          </w:tcPr>
          <w:p w14:paraId="1E99F7B8">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6EAAA3D7">
            <w:pPr>
              <w:widowControl/>
              <w:spacing w:line="560" w:lineRule="exact"/>
              <w:jc w:val="center"/>
              <w:rPr>
                <w:rFonts w:ascii="宋体" w:hAnsi="宋体" w:eastAsia="宋体" w:cs="宋体"/>
                <w:color w:val="000000"/>
                <w:kern w:val="0"/>
                <w:sz w:val="24"/>
              </w:rPr>
            </w:pPr>
          </w:p>
        </w:tc>
      </w:tr>
      <w:tr w14:paraId="1A41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5641A787">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2FC4D84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 xml:space="preserve">油漆/喷漆 </w:t>
            </w:r>
          </w:p>
        </w:tc>
        <w:tc>
          <w:tcPr>
            <w:tcW w:w="417" w:type="pct"/>
            <w:tcBorders>
              <w:top w:val="single" w:color="auto" w:sz="4" w:space="0"/>
              <w:left w:val="single" w:color="auto" w:sz="4" w:space="0"/>
              <w:bottom w:val="single" w:color="auto" w:sz="4" w:space="0"/>
              <w:right w:val="single" w:color="auto" w:sz="4" w:space="0"/>
            </w:tcBorders>
          </w:tcPr>
          <w:p w14:paraId="1BC2212F">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2DAB289D">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3桶/年</w:t>
            </w:r>
          </w:p>
        </w:tc>
        <w:tc>
          <w:tcPr>
            <w:tcW w:w="935" w:type="pct"/>
            <w:tcBorders>
              <w:top w:val="single" w:color="auto" w:sz="4" w:space="0"/>
              <w:left w:val="single" w:color="auto" w:sz="4" w:space="0"/>
              <w:bottom w:val="single" w:color="auto" w:sz="4" w:space="0"/>
              <w:right w:val="single" w:color="auto" w:sz="4" w:space="0"/>
            </w:tcBorders>
          </w:tcPr>
          <w:p w14:paraId="72A0C750">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2CE1EA0B">
            <w:pPr>
              <w:widowControl/>
              <w:spacing w:line="560" w:lineRule="exact"/>
              <w:jc w:val="center"/>
              <w:rPr>
                <w:rFonts w:ascii="宋体" w:hAnsi="宋体" w:eastAsia="宋体" w:cs="宋体"/>
                <w:color w:val="000000"/>
                <w:kern w:val="0"/>
                <w:sz w:val="24"/>
              </w:rPr>
            </w:pPr>
          </w:p>
        </w:tc>
      </w:tr>
      <w:tr w14:paraId="36CA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6D61AD1D">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573B267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 xml:space="preserve">小便池下水管 </w:t>
            </w:r>
          </w:p>
        </w:tc>
        <w:tc>
          <w:tcPr>
            <w:tcW w:w="417" w:type="pct"/>
            <w:tcBorders>
              <w:top w:val="single" w:color="auto" w:sz="4" w:space="0"/>
              <w:left w:val="single" w:color="auto" w:sz="4" w:space="0"/>
              <w:bottom w:val="single" w:color="auto" w:sz="4" w:space="0"/>
              <w:right w:val="single" w:color="auto" w:sz="4" w:space="0"/>
            </w:tcBorders>
          </w:tcPr>
          <w:p w14:paraId="1EF14360">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1340C4CF">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200根/年</w:t>
            </w:r>
          </w:p>
        </w:tc>
        <w:tc>
          <w:tcPr>
            <w:tcW w:w="935" w:type="pct"/>
            <w:tcBorders>
              <w:top w:val="single" w:color="auto" w:sz="4" w:space="0"/>
              <w:left w:val="single" w:color="auto" w:sz="4" w:space="0"/>
              <w:bottom w:val="single" w:color="auto" w:sz="4" w:space="0"/>
              <w:right w:val="single" w:color="auto" w:sz="4" w:space="0"/>
            </w:tcBorders>
          </w:tcPr>
          <w:p w14:paraId="55D75F54">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3325E3A6">
            <w:pPr>
              <w:widowControl/>
              <w:spacing w:line="560" w:lineRule="exact"/>
              <w:jc w:val="center"/>
              <w:rPr>
                <w:rFonts w:ascii="宋体" w:hAnsi="宋体" w:eastAsia="宋体" w:cs="宋体"/>
                <w:color w:val="000000"/>
                <w:kern w:val="0"/>
                <w:sz w:val="24"/>
              </w:rPr>
            </w:pPr>
          </w:p>
        </w:tc>
      </w:tr>
      <w:tr w14:paraId="6673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238747C5">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17D913DB">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 xml:space="preserve">螺丝/螺栓/螺帽 </w:t>
            </w:r>
          </w:p>
        </w:tc>
        <w:tc>
          <w:tcPr>
            <w:tcW w:w="417" w:type="pct"/>
            <w:tcBorders>
              <w:top w:val="single" w:color="auto" w:sz="4" w:space="0"/>
              <w:left w:val="single" w:color="auto" w:sz="4" w:space="0"/>
              <w:bottom w:val="single" w:color="auto" w:sz="4" w:space="0"/>
              <w:right w:val="single" w:color="auto" w:sz="4" w:space="0"/>
            </w:tcBorders>
          </w:tcPr>
          <w:p w14:paraId="63C308B5">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7DDB7060">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10kg/年</w:t>
            </w:r>
          </w:p>
        </w:tc>
        <w:tc>
          <w:tcPr>
            <w:tcW w:w="935" w:type="pct"/>
            <w:tcBorders>
              <w:top w:val="single" w:color="auto" w:sz="4" w:space="0"/>
              <w:left w:val="single" w:color="auto" w:sz="4" w:space="0"/>
              <w:bottom w:val="single" w:color="auto" w:sz="4" w:space="0"/>
              <w:right w:val="single" w:color="auto" w:sz="4" w:space="0"/>
            </w:tcBorders>
          </w:tcPr>
          <w:p w14:paraId="01D02043">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0DDBFF96">
            <w:pPr>
              <w:widowControl/>
              <w:spacing w:line="560" w:lineRule="exact"/>
              <w:jc w:val="center"/>
              <w:rPr>
                <w:rFonts w:ascii="宋体" w:hAnsi="宋体" w:eastAsia="宋体" w:cs="宋体"/>
                <w:color w:val="000000"/>
                <w:kern w:val="0"/>
                <w:sz w:val="24"/>
              </w:rPr>
            </w:pPr>
          </w:p>
        </w:tc>
      </w:tr>
      <w:tr w14:paraId="231EB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restart"/>
            <w:tcBorders>
              <w:top w:val="single" w:color="auto" w:sz="4" w:space="0"/>
              <w:left w:val="single" w:color="auto" w:sz="4" w:space="0"/>
              <w:bottom w:val="single" w:color="auto" w:sz="4" w:space="0"/>
              <w:right w:val="single" w:color="auto" w:sz="4" w:space="0"/>
            </w:tcBorders>
            <w:vAlign w:val="center"/>
          </w:tcPr>
          <w:p w14:paraId="698A0299">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教室物资</w:t>
            </w:r>
          </w:p>
        </w:tc>
        <w:tc>
          <w:tcPr>
            <w:tcW w:w="1105" w:type="pct"/>
            <w:tcBorders>
              <w:top w:val="single" w:color="auto" w:sz="4" w:space="0"/>
              <w:left w:val="single" w:color="auto" w:sz="4" w:space="0"/>
              <w:bottom w:val="single" w:color="auto" w:sz="4" w:space="0"/>
              <w:right w:val="single" w:color="auto" w:sz="4" w:space="0"/>
            </w:tcBorders>
            <w:vAlign w:val="center"/>
          </w:tcPr>
          <w:p w14:paraId="6E928B89">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教室粉笔（无尘粉笔，环保石膏材质，白色及彩色两种）</w:t>
            </w:r>
          </w:p>
        </w:tc>
        <w:tc>
          <w:tcPr>
            <w:tcW w:w="417" w:type="pct"/>
            <w:tcBorders>
              <w:top w:val="single" w:color="auto" w:sz="4" w:space="0"/>
              <w:left w:val="single" w:color="auto" w:sz="4" w:space="0"/>
              <w:bottom w:val="single" w:color="auto" w:sz="4" w:space="0"/>
              <w:right w:val="single" w:color="auto" w:sz="4" w:space="0"/>
            </w:tcBorders>
          </w:tcPr>
          <w:p w14:paraId="32AC4EB7">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06FFEC7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240000支/年</w:t>
            </w:r>
          </w:p>
        </w:tc>
        <w:tc>
          <w:tcPr>
            <w:tcW w:w="935" w:type="pct"/>
            <w:tcBorders>
              <w:top w:val="single" w:color="auto" w:sz="4" w:space="0"/>
              <w:left w:val="single" w:color="auto" w:sz="4" w:space="0"/>
              <w:bottom w:val="single" w:color="auto" w:sz="4" w:space="0"/>
              <w:right w:val="single" w:color="auto" w:sz="4" w:space="0"/>
            </w:tcBorders>
          </w:tcPr>
          <w:p w14:paraId="45131D48">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3C9D17AA">
            <w:pPr>
              <w:widowControl/>
              <w:spacing w:line="560" w:lineRule="exact"/>
              <w:jc w:val="center"/>
              <w:rPr>
                <w:rFonts w:ascii="宋体" w:hAnsi="宋体" w:eastAsia="宋体" w:cs="宋体"/>
                <w:color w:val="000000"/>
                <w:kern w:val="0"/>
                <w:sz w:val="24"/>
              </w:rPr>
            </w:pPr>
          </w:p>
        </w:tc>
      </w:tr>
      <w:tr w14:paraId="3CFA7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6D6B4DF4">
            <w:pPr>
              <w:widowControl/>
              <w:jc w:val="left"/>
              <w:rPr>
                <w:rFonts w:ascii="宋体" w:hAnsi="宋体" w:eastAsia="宋体" w:cs="宋体"/>
                <w:color w:val="000000"/>
                <w:kern w:val="0"/>
                <w:sz w:val="24"/>
              </w:rPr>
            </w:pPr>
          </w:p>
        </w:tc>
        <w:tc>
          <w:tcPr>
            <w:tcW w:w="1105" w:type="pct"/>
            <w:tcBorders>
              <w:top w:val="single" w:color="auto" w:sz="4" w:space="0"/>
              <w:left w:val="single" w:color="auto" w:sz="4" w:space="0"/>
              <w:bottom w:val="single" w:color="auto" w:sz="4" w:space="0"/>
              <w:right w:val="single" w:color="auto" w:sz="4" w:space="0"/>
            </w:tcBorders>
            <w:vAlign w:val="center"/>
          </w:tcPr>
          <w:p w14:paraId="489A689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黑板刷（静电布料）</w:t>
            </w:r>
          </w:p>
        </w:tc>
        <w:tc>
          <w:tcPr>
            <w:tcW w:w="417" w:type="pct"/>
            <w:tcBorders>
              <w:top w:val="single" w:color="auto" w:sz="4" w:space="0"/>
              <w:left w:val="single" w:color="auto" w:sz="4" w:space="0"/>
              <w:bottom w:val="single" w:color="auto" w:sz="4" w:space="0"/>
              <w:right w:val="single" w:color="auto" w:sz="4" w:space="0"/>
            </w:tcBorders>
          </w:tcPr>
          <w:p w14:paraId="22D2D4EA">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66AAAEA2">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1500个/年</w:t>
            </w:r>
          </w:p>
        </w:tc>
        <w:tc>
          <w:tcPr>
            <w:tcW w:w="935" w:type="pct"/>
            <w:tcBorders>
              <w:top w:val="single" w:color="auto" w:sz="4" w:space="0"/>
              <w:left w:val="single" w:color="auto" w:sz="4" w:space="0"/>
              <w:bottom w:val="single" w:color="auto" w:sz="4" w:space="0"/>
              <w:right w:val="single" w:color="auto" w:sz="4" w:space="0"/>
            </w:tcBorders>
          </w:tcPr>
          <w:p w14:paraId="72F566D2">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61F63DCA">
            <w:pPr>
              <w:widowControl/>
              <w:spacing w:line="560" w:lineRule="exact"/>
              <w:jc w:val="center"/>
              <w:rPr>
                <w:rFonts w:ascii="宋体" w:hAnsi="宋体" w:eastAsia="宋体" w:cs="宋体"/>
                <w:color w:val="000000"/>
                <w:kern w:val="0"/>
                <w:sz w:val="24"/>
              </w:rPr>
            </w:pPr>
          </w:p>
        </w:tc>
      </w:tr>
      <w:tr w14:paraId="608AF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89" w:type="pct"/>
            <w:tcBorders>
              <w:top w:val="single" w:color="auto" w:sz="4" w:space="0"/>
              <w:left w:val="single" w:color="auto" w:sz="4" w:space="0"/>
              <w:bottom w:val="single" w:color="auto" w:sz="4" w:space="0"/>
              <w:right w:val="single" w:color="auto" w:sz="4" w:space="0"/>
            </w:tcBorders>
            <w:vAlign w:val="center"/>
          </w:tcPr>
          <w:p w14:paraId="6FD5FCAE">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会务物资</w:t>
            </w:r>
          </w:p>
        </w:tc>
        <w:tc>
          <w:tcPr>
            <w:tcW w:w="1105" w:type="pct"/>
            <w:tcBorders>
              <w:top w:val="single" w:color="auto" w:sz="4" w:space="0"/>
              <w:left w:val="single" w:color="auto" w:sz="4" w:space="0"/>
              <w:bottom w:val="single" w:color="auto" w:sz="4" w:space="0"/>
              <w:right w:val="single" w:color="auto" w:sz="4" w:space="0"/>
            </w:tcBorders>
            <w:vAlign w:val="center"/>
          </w:tcPr>
          <w:p w14:paraId="7F4B8868">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咖啡机</w:t>
            </w:r>
          </w:p>
        </w:tc>
        <w:tc>
          <w:tcPr>
            <w:tcW w:w="417" w:type="pct"/>
            <w:tcBorders>
              <w:top w:val="single" w:color="auto" w:sz="4" w:space="0"/>
              <w:left w:val="single" w:color="auto" w:sz="4" w:space="0"/>
              <w:bottom w:val="single" w:color="auto" w:sz="4" w:space="0"/>
              <w:right w:val="single" w:color="auto" w:sz="4" w:space="0"/>
            </w:tcBorders>
          </w:tcPr>
          <w:p w14:paraId="3D89C41D">
            <w:pPr>
              <w:widowControl/>
              <w:spacing w:line="560" w:lineRule="exact"/>
              <w:jc w:val="center"/>
              <w:rPr>
                <w:rFonts w:ascii="宋体" w:hAnsi="宋体" w:eastAsia="宋体" w:cs="宋体"/>
                <w:color w:val="000000"/>
                <w:kern w:val="0"/>
                <w:sz w:val="24"/>
              </w:rPr>
            </w:pPr>
          </w:p>
        </w:tc>
        <w:tc>
          <w:tcPr>
            <w:tcW w:w="1321" w:type="pct"/>
            <w:tcBorders>
              <w:top w:val="single" w:color="auto" w:sz="4" w:space="0"/>
              <w:left w:val="single" w:color="auto" w:sz="4" w:space="0"/>
              <w:bottom w:val="single" w:color="auto" w:sz="4" w:space="0"/>
              <w:right w:val="single" w:color="auto" w:sz="4" w:space="0"/>
            </w:tcBorders>
            <w:vAlign w:val="center"/>
          </w:tcPr>
          <w:p w14:paraId="0FBCFEE3">
            <w:pPr>
              <w:widowControl/>
              <w:spacing w:line="5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1台/年</w:t>
            </w:r>
          </w:p>
        </w:tc>
        <w:tc>
          <w:tcPr>
            <w:tcW w:w="935" w:type="pct"/>
            <w:tcBorders>
              <w:top w:val="single" w:color="auto" w:sz="4" w:space="0"/>
              <w:left w:val="single" w:color="auto" w:sz="4" w:space="0"/>
              <w:bottom w:val="single" w:color="auto" w:sz="4" w:space="0"/>
              <w:right w:val="single" w:color="auto" w:sz="4" w:space="0"/>
            </w:tcBorders>
          </w:tcPr>
          <w:p w14:paraId="1A2CC2E4">
            <w:pPr>
              <w:widowControl/>
              <w:spacing w:line="560" w:lineRule="exact"/>
              <w:jc w:val="center"/>
              <w:rPr>
                <w:rFonts w:ascii="宋体" w:hAnsi="宋体" w:eastAsia="宋体" w:cs="宋体"/>
                <w:color w:val="000000"/>
                <w:kern w:val="0"/>
                <w:sz w:val="24"/>
              </w:rPr>
            </w:pPr>
          </w:p>
        </w:tc>
        <w:tc>
          <w:tcPr>
            <w:tcW w:w="933" w:type="pct"/>
            <w:tcBorders>
              <w:top w:val="single" w:color="auto" w:sz="4" w:space="0"/>
              <w:left w:val="single" w:color="auto" w:sz="4" w:space="0"/>
              <w:bottom w:val="single" w:color="auto" w:sz="4" w:space="0"/>
              <w:right w:val="single" w:color="auto" w:sz="4" w:space="0"/>
            </w:tcBorders>
          </w:tcPr>
          <w:p w14:paraId="192B7F35">
            <w:pPr>
              <w:widowControl/>
              <w:spacing w:line="560" w:lineRule="exact"/>
              <w:jc w:val="center"/>
              <w:rPr>
                <w:rFonts w:ascii="宋体" w:hAnsi="宋体" w:eastAsia="宋体" w:cs="宋体"/>
                <w:color w:val="000000"/>
                <w:kern w:val="0"/>
                <w:sz w:val="24"/>
              </w:rPr>
            </w:pPr>
          </w:p>
        </w:tc>
      </w:tr>
    </w:tbl>
    <w:p w14:paraId="1D1DBFE9">
      <w:pPr>
        <w:pStyle w:val="8"/>
        <w:spacing w:before="312" w:beforeLines="100" w:after="0" w:line="560" w:lineRule="exact"/>
        <w:rPr>
          <w:color w:val="000000" w:themeColor="text1"/>
          <w14:textFill>
            <w14:solidFill>
              <w14:schemeClr w14:val="tx1"/>
            </w14:solidFill>
          </w14:textFill>
        </w:rPr>
      </w:pPr>
    </w:p>
    <w:p w14:paraId="30388DF5">
      <w:pPr>
        <w:widowControl/>
        <w:shd w:val="clear" w:color="auto" w:fill="FFFFFF"/>
        <w:spacing w:line="560" w:lineRule="exact"/>
        <w:outlineLvl w:val="2"/>
        <w:rPr>
          <w:rFonts w:ascii="宋体" w:hAnsi="宋体" w:eastAsia="宋体" w:cs="宋体"/>
          <w:b/>
          <w:bCs/>
          <w:color w:val="000000" w:themeColor="text1"/>
          <w:kern w:val="0"/>
          <w:sz w:val="27"/>
          <w:szCs w:val="27"/>
          <w14:textFill>
            <w14:solidFill>
              <w14:schemeClr w14:val="tx1"/>
            </w14:solidFill>
          </w14:textFill>
        </w:rPr>
      </w:pPr>
      <w:r>
        <w:rPr>
          <w:rFonts w:ascii="宋体" w:hAnsi="宋体" w:eastAsia="宋体" w:cs="宋体"/>
          <w:b/>
          <w:bCs/>
          <w:color w:val="000000" w:themeColor="text1"/>
          <w:kern w:val="0"/>
          <w:sz w:val="27"/>
          <w:szCs w:val="27"/>
          <w14:textFill>
            <w14:solidFill>
              <w14:schemeClr w14:val="tx1"/>
            </w14:solidFill>
          </w14:textFill>
        </w:rPr>
        <w:t>五、评审条款：</w:t>
      </w:r>
    </w:p>
    <w:p w14:paraId="6A459F40">
      <w:pPr>
        <w:widowControl/>
        <w:shd w:val="clear" w:color="auto" w:fill="FFFFFF"/>
        <w:spacing w:line="560" w:lineRule="exac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最低</w:t>
      </w:r>
      <w:r>
        <w:rPr>
          <w:rFonts w:ascii="宋体" w:hAnsi="宋体" w:eastAsia="宋体" w:cs="宋体"/>
          <w:color w:val="000000" w:themeColor="text1"/>
          <w:kern w:val="0"/>
          <w:sz w:val="24"/>
          <w:szCs w:val="24"/>
          <w14:textFill>
            <w14:solidFill>
              <w14:schemeClr w14:val="tx1"/>
            </w14:solidFill>
          </w14:textFill>
        </w:rPr>
        <w:t>评标价法</w:t>
      </w:r>
    </w:p>
    <w:p w14:paraId="5AFBC50D">
      <w:pPr>
        <w:widowControl/>
        <w:shd w:val="clear" w:color="auto" w:fill="FFFFFF"/>
        <w:spacing w:line="560" w:lineRule="exac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评审因素：项目实质性要求</w:t>
      </w:r>
    </w:p>
    <w:p w14:paraId="59D5FEB7">
      <w:pPr>
        <w:widowControl/>
        <w:shd w:val="clear" w:color="auto" w:fill="FFFFFF"/>
        <w:spacing w:line="560" w:lineRule="exac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评审标准：符合项目实质性要求，报价最低为供应商</w:t>
      </w:r>
    </w:p>
    <w:p w14:paraId="7EFE6329">
      <w:pPr>
        <w:widowControl/>
        <w:shd w:val="clear" w:color="auto" w:fill="FFFFFF"/>
        <w:spacing w:line="560" w:lineRule="exact"/>
        <w:outlineLvl w:val="2"/>
        <w:rPr>
          <w:rFonts w:ascii="宋体" w:hAnsi="宋体" w:eastAsia="宋体" w:cs="宋体"/>
          <w:b/>
          <w:bCs/>
          <w:color w:val="000000" w:themeColor="text1"/>
          <w:kern w:val="0"/>
          <w:sz w:val="27"/>
          <w:szCs w:val="27"/>
          <w14:textFill>
            <w14:solidFill>
              <w14:schemeClr w14:val="tx1"/>
            </w14:solidFill>
          </w14:textFill>
        </w:rPr>
      </w:pPr>
      <w:r>
        <w:rPr>
          <w:rFonts w:ascii="宋体" w:hAnsi="宋体" w:eastAsia="宋体" w:cs="宋体"/>
          <w:b/>
          <w:bCs/>
          <w:color w:val="000000" w:themeColor="text1"/>
          <w:kern w:val="0"/>
          <w:sz w:val="27"/>
          <w:szCs w:val="27"/>
          <w14:textFill>
            <w14:solidFill>
              <w14:schemeClr w14:val="tx1"/>
            </w14:solidFill>
          </w14:textFill>
        </w:rPr>
        <w:t>六、合同管理安排</w:t>
      </w:r>
    </w:p>
    <w:p w14:paraId="3193B938">
      <w:pPr>
        <w:widowControl/>
        <w:shd w:val="clear" w:color="auto" w:fill="FFFFFF"/>
        <w:spacing w:line="560" w:lineRule="exact"/>
        <w:ind w:firstLine="480" w:firstLineChars="200"/>
        <w:rPr>
          <w:rFonts w:ascii="宋体" w:hAnsi="宋体" w:eastAsia="宋体" w:cs="宋体"/>
          <w:color w:val="000000" w:themeColor="text1"/>
          <w:kern w:val="0"/>
          <w:sz w:val="24"/>
          <w:szCs w:val="24"/>
          <w:shd w:val="clear" w:color="auto" w:fill="FFFF00"/>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、合同类型：买卖合同</w:t>
      </w:r>
      <w:r>
        <w:rPr>
          <w:rFonts w:hint="eastAsia" w:ascii="宋体" w:hAnsi="宋体" w:eastAsia="宋体" w:cs="宋体"/>
          <w:color w:val="000000" w:themeColor="text1"/>
          <w:kern w:val="0"/>
          <w:sz w:val="24"/>
          <w:szCs w:val="24"/>
          <w14:textFill>
            <w14:solidFill>
              <w14:schemeClr w14:val="tx1"/>
            </w14:solidFill>
          </w14:textFill>
        </w:rPr>
        <w:sym w:font="Wingdings 2" w:char="00A3"/>
      </w:r>
      <w:r>
        <w:rPr>
          <w:rFonts w:hint="eastAsia" w:ascii="宋体" w:hAnsi="宋体" w:eastAsia="宋体" w:cs="宋体"/>
          <w:color w:val="000000" w:themeColor="text1"/>
          <w:kern w:val="0"/>
          <w:sz w:val="24"/>
          <w:szCs w:val="24"/>
          <w14:textFill>
            <w14:solidFill>
              <w14:schemeClr w14:val="tx1"/>
            </w14:solidFill>
          </w14:textFill>
        </w:rPr>
        <w:t xml:space="preserve"> 租赁合同□ 建设工程合同□ 技术合同□ 委托合同□ 物业管理合同</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 xml:space="preserve"> 其他合同□</w:t>
      </w:r>
    </w:p>
    <w:p w14:paraId="52AEAB77">
      <w:p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、合同履行期限：</w:t>
      </w:r>
      <w:r>
        <w:rPr>
          <w:rFonts w:ascii="宋体" w:hAnsi="宋体" w:eastAsia="宋体" w:cs="仿宋_GB2312"/>
          <w:sz w:val="24"/>
          <w:szCs w:val="24"/>
        </w:rPr>
        <w:t>自合同履约之日起三年，</w:t>
      </w:r>
      <w:r>
        <w:rPr>
          <w:rFonts w:ascii="宋体" w:hAnsi="宋体" w:eastAsia="宋体" w:cs="仿宋"/>
          <w:sz w:val="24"/>
          <w:szCs w:val="24"/>
        </w:rPr>
        <w:t>服务合同一年一签；</w:t>
      </w:r>
      <w:r>
        <w:rPr>
          <w:rFonts w:hint="eastAsia" w:ascii="宋体" w:hAnsi="宋体" w:eastAsia="宋体" w:cs="仿宋_GB2312"/>
          <w:sz w:val="24"/>
          <w:szCs w:val="24"/>
        </w:rPr>
        <w:t>每个服务年度结束前一个月</w:t>
      </w:r>
      <w:r>
        <w:rPr>
          <w:rFonts w:ascii="宋体" w:hAnsi="宋体" w:eastAsia="宋体" w:cs="仿宋_GB2312"/>
          <w:sz w:val="24"/>
          <w:szCs w:val="24"/>
        </w:rPr>
        <w:t>，</w:t>
      </w:r>
      <w:r>
        <w:rPr>
          <w:rFonts w:hint="eastAsia" w:ascii="宋体" w:hAnsi="宋体" w:eastAsia="宋体" w:cs="仿宋_GB2312"/>
          <w:sz w:val="24"/>
          <w:szCs w:val="24"/>
        </w:rPr>
        <w:t>采购人对供应商上一个服务合同期内管理服务质量进行考核评价</w:t>
      </w:r>
      <w:r>
        <w:rPr>
          <w:rFonts w:hint="eastAsia"/>
          <w:color w:val="000000" w:themeColor="text1"/>
          <w:sz w:val="24"/>
          <w14:textFill>
            <w14:solidFill>
              <w14:schemeClr w14:val="tx1"/>
            </w14:solidFill>
          </w14:textFill>
        </w:rPr>
        <w:t>，</w:t>
      </w:r>
      <w:r>
        <w:rPr>
          <w:rFonts w:hint="eastAsia" w:ascii="宋体" w:hAnsi="宋体" w:eastAsia="宋体" w:cs="仿宋_GB2312"/>
          <w:sz w:val="24"/>
          <w:szCs w:val="24"/>
        </w:rPr>
        <w:t>考核合格</w:t>
      </w:r>
      <w:r>
        <w:rPr>
          <w:rFonts w:ascii="宋体" w:hAnsi="宋体" w:eastAsia="宋体" w:cs="仿宋_GB2312"/>
          <w:sz w:val="24"/>
          <w:szCs w:val="24"/>
        </w:rPr>
        <w:t>可续签下一年度服务合同。</w:t>
      </w:r>
    </w:p>
    <w:p w14:paraId="7EFA834A">
      <w:pPr>
        <w:widowControl/>
        <w:shd w:val="clear" w:color="auto" w:fill="FFFFFF"/>
        <w:spacing w:line="56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、合同履约地点：</w:t>
      </w:r>
      <w:r>
        <w:rPr>
          <w:rFonts w:hint="eastAsia" w:cs="宋体" w:asciiTheme="minorEastAsia" w:hAnsiTheme="minorEastAsia"/>
          <w:color w:val="000000" w:themeColor="text1"/>
          <w:kern w:val="0"/>
          <w:sz w:val="24"/>
          <w:szCs w:val="24"/>
          <w14:textFill>
            <w14:solidFill>
              <w14:schemeClr w14:val="tx1"/>
            </w14:solidFill>
          </w14:textFill>
        </w:rPr>
        <w:t>西华大学郫都校区</w:t>
      </w:r>
    </w:p>
    <w:p w14:paraId="6723374C">
      <w:pPr>
        <w:widowControl/>
        <w:shd w:val="clear" w:color="auto" w:fill="FFFFFF"/>
        <w:spacing w:line="560" w:lineRule="exact"/>
        <w:ind w:firstLine="480" w:firstLineChars="200"/>
        <w:rPr>
          <w:rFonts w:ascii="宋体" w:hAnsi="宋体" w:cs="宋体"/>
          <w:color w:val="000000" w:themeColor="text1"/>
          <w:kern w:val="0"/>
          <w:sz w:val="24"/>
          <w:szCs w:val="24"/>
          <w:shd w:val="clear" w:color="auto" w:fill="FFFF00"/>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4</w:t>
      </w:r>
      <w:r>
        <w:rPr>
          <w:rFonts w:hint="eastAsia" w:ascii="宋体" w:hAnsi="宋体" w:eastAsia="宋体" w:cs="宋体"/>
          <w:color w:val="000000" w:themeColor="text1"/>
          <w:kern w:val="0"/>
          <w:sz w:val="24"/>
          <w:szCs w:val="24"/>
          <w14:textFill>
            <w14:solidFill>
              <w14:schemeClr w14:val="tx1"/>
            </w14:solidFill>
          </w14:textFill>
        </w:rPr>
        <w:t>、支付方式：</w:t>
      </w:r>
      <w:r>
        <w:rPr>
          <w:rFonts w:hint="eastAsia"/>
          <w:color w:val="000000" w:themeColor="text1"/>
          <w:sz w:val="24"/>
          <w14:textFill>
            <w14:solidFill>
              <w14:schemeClr w14:val="tx1"/>
            </w14:solidFill>
          </w14:textFill>
        </w:rPr>
        <w:t>一次付清</w:t>
      </w:r>
      <w:r>
        <w:rPr>
          <w:rFonts w:hint="eastAsia" w:ascii="宋体" w:hAnsi="宋体" w:eastAsia="宋体" w:cs="宋体"/>
          <w:color w:val="000000" w:themeColor="text1"/>
          <w:kern w:val="0"/>
          <w:sz w:val="24"/>
          <w:szCs w:val="24"/>
          <w14:textFill>
            <w14:solidFill>
              <w14:schemeClr w14:val="tx1"/>
            </w14:solidFill>
          </w14:textFill>
        </w:rPr>
        <w:t xml:space="preserve">□ </w:t>
      </w:r>
      <w:r>
        <w:rPr>
          <w:rFonts w:hint="eastAsia"/>
          <w:color w:val="000000" w:themeColor="text1"/>
          <w:sz w:val="24"/>
          <w14:textFill>
            <w14:solidFill>
              <w14:schemeClr w14:val="tx1"/>
            </w14:solidFill>
          </w14:textFill>
        </w:rPr>
        <w:t>分期付款</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按每月付款。</w:t>
      </w:r>
    </w:p>
    <w:p w14:paraId="5AB0DDDC">
      <w:pPr>
        <w:widowControl/>
        <w:shd w:val="clear" w:color="auto" w:fill="FFFFFF"/>
        <w:spacing w:line="56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、履约保证金及缴纳形式：</w:t>
      </w:r>
    </w:p>
    <w:p w14:paraId="67FECD75">
      <w:pPr>
        <w:widowControl/>
        <w:shd w:val="clear" w:color="auto" w:fill="FFFFFF"/>
        <w:spacing w:line="56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中标/成交供应商是否需要缴纳履约保证金：是</w:t>
      </w:r>
    </w:p>
    <w:p w14:paraId="5D433EC8">
      <w:pPr>
        <w:widowControl/>
        <w:shd w:val="clear" w:color="auto" w:fill="FFFFFF"/>
        <w:spacing w:line="56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履约保证金缴纳比例：5%</w:t>
      </w:r>
    </w:p>
    <w:p w14:paraId="55DB425F">
      <w:pPr>
        <w:widowControl/>
        <w:shd w:val="clear" w:color="auto" w:fill="FFFFFF"/>
        <w:spacing w:line="56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缴纳方式：银行转账</w:t>
      </w:r>
    </w:p>
    <w:p w14:paraId="54D879FD">
      <w:pPr>
        <w:widowControl/>
        <w:shd w:val="clear" w:color="auto" w:fill="FFFFFF"/>
        <w:spacing w:line="56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缴纳说明：缴纳履约保证金后签订合同</w:t>
      </w:r>
    </w:p>
    <w:p w14:paraId="2882AD92">
      <w:pPr>
        <w:widowControl/>
        <w:shd w:val="clear" w:color="auto" w:fill="FFFFFF"/>
        <w:spacing w:line="56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、质量保证金及缴纳形式：</w:t>
      </w:r>
    </w:p>
    <w:p w14:paraId="51C5A533">
      <w:pPr>
        <w:widowControl/>
        <w:shd w:val="clear" w:color="auto" w:fill="FFFFFF"/>
        <w:spacing w:line="56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中标/成交供应商是否需要缴纳质量保证金：否</w:t>
      </w:r>
    </w:p>
    <w:p w14:paraId="22FF50C3">
      <w:pPr>
        <w:widowControl/>
        <w:shd w:val="clear" w:color="auto" w:fill="FFFFFF"/>
        <w:spacing w:line="56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合同支付约定及付款条件：每月考核通过，验收合格后，支付上个月物业费用。如遇特殊情况（如寒暑假及节假日和每年12月份的财务结算期），双方另行约定付款时间及方式。</w:t>
      </w:r>
    </w:p>
    <w:p w14:paraId="38CF5616">
      <w:pPr>
        <w:widowControl/>
        <w:shd w:val="clear" w:color="auto" w:fill="FFFFFF"/>
        <w:spacing w:line="56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分期付款条件（如有）：</w:t>
      </w:r>
    </w:p>
    <w:p w14:paraId="7F98F616">
      <w:pPr>
        <w:widowControl/>
        <w:shd w:val="clear" w:color="auto" w:fill="FFFFFF"/>
        <w:spacing w:line="56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达到付款</w:t>
      </w:r>
      <w:r>
        <w:rPr>
          <w:rFonts w:ascii="宋体" w:hAnsi="宋体" w:eastAsia="宋体" w:cs="宋体"/>
          <w:color w:val="000000" w:themeColor="text1"/>
          <w:kern w:val="0"/>
          <w:sz w:val="24"/>
          <w:szCs w:val="24"/>
          <w14:textFill>
            <w14:solidFill>
              <w14:schemeClr w14:val="tx1"/>
            </w14:solidFill>
          </w14:textFill>
        </w:rPr>
        <w:t>条件起</w:t>
      </w:r>
      <w:r>
        <w:rPr>
          <w:rFonts w:hint="eastAsia" w:ascii="宋体" w:hAnsi="宋体" w:eastAsia="宋体" w:cs="宋体"/>
          <w:color w:val="000000" w:themeColor="text1"/>
          <w:kern w:val="0"/>
          <w:sz w:val="24"/>
          <w:szCs w:val="24"/>
          <w14:textFill>
            <w14:solidFill>
              <w14:schemeClr w14:val="tx1"/>
            </w14:solidFill>
          </w14:textFill>
        </w:rPr>
        <w:t>10日</w:t>
      </w:r>
      <w:r>
        <w:rPr>
          <w:rFonts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按月支付。</w:t>
      </w:r>
    </w:p>
    <w:p w14:paraId="11C249DB">
      <w:pPr>
        <w:widowControl/>
        <w:shd w:val="clear" w:color="auto" w:fill="FFFFFF"/>
        <w:spacing w:line="56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7</w:t>
      </w:r>
      <w:r>
        <w:rPr>
          <w:rFonts w:hint="eastAsia" w:ascii="宋体" w:hAnsi="宋体" w:eastAsia="宋体" w:cs="宋体"/>
          <w:color w:val="000000" w:themeColor="text1"/>
          <w:kern w:val="0"/>
          <w:sz w:val="24"/>
          <w:szCs w:val="24"/>
          <w14:textFill>
            <w14:solidFill>
              <w14:schemeClr w14:val="tx1"/>
            </w14:solidFill>
          </w14:textFill>
        </w:rPr>
        <w:t>、验收交付标准和方法：</w:t>
      </w:r>
    </w:p>
    <w:p w14:paraId="42ADD13B">
      <w:pPr>
        <w:adjustRightInd w:val="0"/>
        <w:snapToGrid w:val="0"/>
        <w:spacing w:line="560" w:lineRule="exact"/>
        <w:ind w:firstLine="480" w:firstLineChars="200"/>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验收标准：</w:t>
      </w:r>
      <w:r>
        <w:rPr>
          <w:rFonts w:hint="eastAsia" w:asciiTheme="minorEastAsia" w:hAnsiTheme="minorEastAsia"/>
          <w:color w:val="000000" w:themeColor="text1"/>
          <w:sz w:val="24"/>
          <w:szCs w:val="24"/>
          <w14:textFill>
            <w14:solidFill>
              <w14:schemeClr w14:val="tx1"/>
            </w14:solidFill>
          </w14:textFill>
        </w:rPr>
        <w:t>按国家有关规定以及采购人招标文件的质量要求和技术指标、供应商的投标文件及承诺与本合同约定标准进行验收。</w:t>
      </w:r>
    </w:p>
    <w:p w14:paraId="7EB984CF">
      <w:pPr>
        <w:adjustRightInd w:val="0"/>
        <w:snapToGrid w:val="0"/>
        <w:spacing w:line="560" w:lineRule="exact"/>
        <w:ind w:firstLine="480" w:firstLineChars="200"/>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验收方法：</w:t>
      </w:r>
      <w:r>
        <w:rPr>
          <w:rFonts w:hint="eastAsia" w:asciiTheme="minorEastAsia" w:hAnsiTheme="minorEastAsia"/>
          <w:color w:val="000000" w:themeColor="text1"/>
          <w:sz w:val="24"/>
          <w:szCs w:val="24"/>
          <w14:textFill>
            <w14:solidFill>
              <w14:schemeClr w14:val="tx1"/>
            </w14:solidFill>
          </w14:textFill>
        </w:rPr>
        <w:t>通过月度考核和学期满意度调查相结合的方式对供应商物业管  理服务绩效进行评价，组织考核小组对服务情况进行验收。</w:t>
      </w:r>
    </w:p>
    <w:p w14:paraId="0257558A">
      <w:pPr>
        <w:widowControl/>
        <w:shd w:val="clear" w:color="auto" w:fill="FFFFFF"/>
        <w:spacing w:line="56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8</w:t>
      </w:r>
      <w:r>
        <w:rPr>
          <w:rFonts w:hint="eastAsia" w:ascii="宋体" w:hAnsi="宋体" w:eastAsia="宋体" w:cs="宋体"/>
          <w:color w:val="000000" w:themeColor="text1"/>
          <w:kern w:val="0"/>
          <w:sz w:val="24"/>
          <w:szCs w:val="24"/>
          <w14:textFill>
            <w14:solidFill>
              <w14:schemeClr w14:val="tx1"/>
            </w14:solidFill>
          </w14:textFill>
        </w:rPr>
        <w:t>、质量保修范围和保修期：按招标文件和</w:t>
      </w:r>
      <w:r>
        <w:rPr>
          <w:rFonts w:hint="eastAsia"/>
          <w:color w:val="000000" w:themeColor="text1"/>
          <w:sz w:val="24"/>
          <w:szCs w:val="24"/>
          <w14:textFill>
            <w14:solidFill>
              <w14:schemeClr w14:val="tx1"/>
            </w14:solidFill>
          </w14:textFill>
        </w:rPr>
        <w:t>合同约定执行</w:t>
      </w:r>
    </w:p>
    <w:p w14:paraId="7024C9B1">
      <w:pPr>
        <w:spacing w:line="56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9</w:t>
      </w:r>
      <w:r>
        <w:rPr>
          <w:rFonts w:hint="eastAsia" w:ascii="宋体" w:hAnsi="宋体" w:eastAsia="宋体" w:cs="宋体"/>
          <w:color w:val="000000" w:themeColor="text1"/>
          <w:kern w:val="0"/>
          <w:sz w:val="24"/>
          <w:szCs w:val="24"/>
          <w14:textFill>
            <w14:solidFill>
              <w14:schemeClr w14:val="tx1"/>
            </w14:solidFill>
          </w14:textFill>
        </w:rPr>
        <w:t>、知识产权归属和处理方式：</w:t>
      </w:r>
    </w:p>
    <w:p w14:paraId="4BB87CA4">
      <w:pPr>
        <w:spacing w:line="56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（1）中标供应商应保证在本项目使用的任何产品和服务(包括部分使用)时，不会产生因第三方提出侵犯其专利权、商标权或其它知识产权而引起的法律和经济纠纷，如因专利权、商标权或其它知识产权而引起法律</w:t>
      </w:r>
    </w:p>
    <w:p w14:paraId="4B9E16AC">
      <w:pPr>
        <w:spacing w:line="56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和经济纠纷，由中标供应商承担所有相关责任。</w:t>
      </w:r>
    </w:p>
    <w:p w14:paraId="4CE4C123">
      <w:pPr>
        <w:spacing w:line="56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（2）采购人享有本项目实施过程中产生的知识成果及知识产权。</w:t>
      </w:r>
    </w:p>
    <w:p w14:paraId="75C00AC8">
      <w:pPr>
        <w:spacing w:line="56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中标供应商声明如果在项目实施过程中涉及采用自有知识成果，中标供应商提供使用自有知识成果的相关资料并为其真实性单独负责，在使用该知识成果后，中标供应商提供开发接口和开发手册等技术文档给采购人，并承诺提供无限期技术支持，采购人享有永久使用权(含采购人委托第三方在该项目后续开发的使用权)。</w:t>
      </w:r>
    </w:p>
    <w:p w14:paraId="152B02C1">
      <w:pPr>
        <w:spacing w:line="56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color w:val="000000" w:themeColor="text1"/>
          <w:sz w:val="24"/>
          <w:szCs w:val="24"/>
          <w14:textFill>
            <w14:solidFill>
              <w14:schemeClr w14:val="tx1"/>
            </w14:solidFill>
          </w14:textFill>
        </w:rPr>
        <w:t>（4）如采用中标供应商所不拥有的知识产权，中标供应商承诺在本项目投标报价中已经包括合法获取该知识产权的相关费用。</w:t>
      </w:r>
    </w:p>
    <w:p w14:paraId="40A6B4E8">
      <w:pPr>
        <w:pStyle w:val="6"/>
        <w:spacing w:line="560" w:lineRule="exact"/>
        <w:ind w:firstLine="480" w:firstLineChars="200"/>
        <w:rPr>
          <w:color w:val="000000" w:themeColor="text1"/>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、成本补偿和风险分担约定：按招标文件和</w:t>
      </w:r>
      <w:r>
        <w:rPr>
          <w:rFonts w:hint="eastAsia"/>
          <w:color w:val="000000" w:themeColor="text1"/>
          <w:sz w:val="24"/>
          <w:szCs w:val="24"/>
          <w14:textFill>
            <w14:solidFill>
              <w14:schemeClr w14:val="tx1"/>
            </w14:solidFill>
          </w14:textFill>
        </w:rPr>
        <w:t>合同约定执行</w:t>
      </w:r>
    </w:p>
    <w:p w14:paraId="75C7C5E3">
      <w:pPr>
        <w:adjustRightInd w:val="0"/>
        <w:snapToGrid w:val="0"/>
        <w:spacing w:line="5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11、违约责任与解决争议的方法：</w:t>
      </w:r>
      <w:r>
        <w:rPr>
          <w:rFonts w:ascii="宋体" w:hAnsi="宋体"/>
          <w:color w:val="000000" w:themeColor="text1"/>
          <w:sz w:val="24"/>
          <w14:textFill>
            <w14:solidFill>
              <w14:schemeClr w14:val="tx1"/>
            </w14:solidFill>
          </w14:textFill>
        </w:rPr>
        <w:t>如</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向采购人提供虚假</w:t>
      </w:r>
      <w:r>
        <w:rPr>
          <w:rFonts w:hint="eastAsia" w:ascii="宋体" w:hAnsi="宋体"/>
          <w:color w:val="000000" w:themeColor="text1"/>
          <w:sz w:val="24"/>
          <w14:textFill>
            <w14:solidFill>
              <w14:schemeClr w14:val="tx1"/>
            </w14:solidFill>
          </w14:textFill>
        </w:rPr>
        <w:t>材料</w:t>
      </w:r>
      <w:r>
        <w:rPr>
          <w:rFonts w:ascii="宋体" w:hAnsi="宋体"/>
          <w:color w:val="000000" w:themeColor="text1"/>
          <w:sz w:val="24"/>
          <w14:textFill>
            <w14:solidFill>
              <w14:schemeClr w14:val="tx1"/>
            </w14:solidFill>
          </w14:textFill>
        </w:rPr>
        <w:t>，采购人有权要求</w:t>
      </w:r>
      <w:r>
        <w:rPr>
          <w:rFonts w:hint="eastAsia" w:ascii="宋体" w:hAnsi="宋体"/>
          <w:color w:val="000000" w:themeColor="text1"/>
          <w:sz w:val="24"/>
          <w14:textFill>
            <w14:solidFill>
              <w14:schemeClr w14:val="tx1"/>
            </w14:solidFill>
          </w14:textFill>
        </w:rPr>
        <w:t>终止合同</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并</w:t>
      </w:r>
      <w:r>
        <w:rPr>
          <w:rFonts w:ascii="宋体" w:hAnsi="宋体"/>
          <w:color w:val="000000" w:themeColor="text1"/>
          <w:sz w:val="24"/>
          <w14:textFill>
            <w14:solidFill>
              <w14:schemeClr w14:val="tx1"/>
            </w14:solidFill>
          </w14:textFill>
        </w:rPr>
        <w:t>报省财政厅</w:t>
      </w:r>
      <w:r>
        <w:rPr>
          <w:rFonts w:hint="eastAsia" w:ascii="宋体" w:hAnsi="宋体"/>
          <w:color w:val="000000" w:themeColor="text1"/>
          <w:sz w:val="24"/>
          <w14:textFill>
            <w14:solidFill>
              <w14:schemeClr w14:val="tx1"/>
            </w14:solidFill>
          </w14:textFill>
        </w:rPr>
        <w:t>相关部门</w:t>
      </w:r>
      <w:r>
        <w:rPr>
          <w:rFonts w:ascii="宋体" w:hAnsi="宋体"/>
          <w:color w:val="000000" w:themeColor="text1"/>
          <w:sz w:val="24"/>
          <w14:textFill>
            <w14:solidFill>
              <w14:schemeClr w14:val="tx1"/>
            </w14:solidFill>
          </w14:textFill>
        </w:rPr>
        <w:t>进行处罚</w:t>
      </w:r>
      <w:r>
        <w:rPr>
          <w:rFonts w:hint="eastAsia" w:ascii="宋体" w:hAnsi="宋体"/>
          <w:color w:val="000000" w:themeColor="text1"/>
          <w:sz w:val="24"/>
          <w14:textFill>
            <w14:solidFill>
              <w14:schemeClr w14:val="tx1"/>
            </w14:solidFill>
          </w14:textFill>
        </w:rPr>
        <w:t>，采购人</w:t>
      </w:r>
      <w:r>
        <w:rPr>
          <w:rFonts w:ascii="宋体" w:hAnsi="宋体"/>
          <w:color w:val="000000" w:themeColor="text1"/>
          <w:sz w:val="24"/>
          <w14:textFill>
            <w14:solidFill>
              <w14:schemeClr w14:val="tx1"/>
            </w14:solidFill>
          </w14:textFill>
        </w:rPr>
        <w:t>保留向</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追究法律责任</w:t>
      </w:r>
      <w:r>
        <w:rPr>
          <w:rFonts w:hint="eastAsia" w:ascii="宋体" w:hAnsi="宋体"/>
          <w:color w:val="000000" w:themeColor="text1"/>
          <w:sz w:val="24"/>
          <w14:textFill>
            <w14:solidFill>
              <w14:schemeClr w14:val="tx1"/>
            </w14:solidFill>
          </w14:textFill>
        </w:rPr>
        <w:t>的</w:t>
      </w:r>
      <w:r>
        <w:rPr>
          <w:rFonts w:ascii="宋体" w:hAnsi="宋体"/>
          <w:color w:val="000000" w:themeColor="text1"/>
          <w:sz w:val="24"/>
          <w14:textFill>
            <w14:solidFill>
              <w14:schemeClr w14:val="tx1"/>
            </w14:solidFill>
          </w14:textFill>
        </w:rPr>
        <w:t>权利</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 </w:t>
      </w:r>
    </w:p>
    <w:p w14:paraId="52610AF6">
      <w:pPr>
        <w:widowControl/>
        <w:shd w:val="clear" w:color="auto" w:fill="FFFFFF"/>
        <w:spacing w:line="56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、合同其他条款：按招标文件和</w:t>
      </w:r>
      <w:r>
        <w:rPr>
          <w:rFonts w:hint="eastAsia"/>
          <w:color w:val="000000" w:themeColor="text1"/>
          <w:sz w:val="24"/>
          <w:szCs w:val="24"/>
          <w14:textFill>
            <w14:solidFill>
              <w14:schemeClr w14:val="tx1"/>
            </w14:solidFill>
          </w14:textFill>
        </w:rPr>
        <w:t>合同约定执行</w:t>
      </w:r>
    </w:p>
    <w:p w14:paraId="377CDB45">
      <w:pPr>
        <w:widowControl/>
        <w:shd w:val="clear" w:color="auto" w:fill="FFFFFF"/>
        <w:spacing w:line="560" w:lineRule="exact"/>
        <w:outlineLvl w:val="2"/>
        <w:rPr>
          <w:rFonts w:ascii="宋体" w:hAnsi="宋体" w:eastAsia="宋体" w:cs="宋体"/>
          <w:b/>
          <w:bCs/>
          <w:color w:val="000000" w:themeColor="text1"/>
          <w:kern w:val="0"/>
          <w:sz w:val="27"/>
          <w:szCs w:val="27"/>
          <w14:textFill>
            <w14:solidFill>
              <w14:schemeClr w14:val="tx1"/>
            </w14:solidFill>
          </w14:textFill>
        </w:rPr>
      </w:pPr>
      <w:r>
        <w:rPr>
          <w:rFonts w:hint="eastAsia" w:ascii="宋体" w:hAnsi="宋体" w:eastAsia="宋体" w:cs="宋体"/>
          <w:b/>
          <w:bCs/>
          <w:color w:val="000000" w:themeColor="text1"/>
          <w:kern w:val="0"/>
          <w:sz w:val="27"/>
          <w:szCs w:val="27"/>
          <w14:textFill>
            <w14:solidFill>
              <w14:schemeClr w14:val="tx1"/>
            </w14:solidFill>
          </w14:textFill>
        </w:rPr>
        <w:t>七、</w:t>
      </w:r>
      <w:r>
        <w:rPr>
          <w:rFonts w:ascii="宋体" w:hAnsi="宋体" w:eastAsia="宋体" w:cs="宋体"/>
          <w:b/>
          <w:bCs/>
          <w:color w:val="000000" w:themeColor="text1"/>
          <w:kern w:val="0"/>
          <w:sz w:val="27"/>
          <w:szCs w:val="27"/>
          <w14:textFill>
            <w14:solidFill>
              <w14:schemeClr w14:val="tx1"/>
            </w14:solidFill>
          </w14:textFill>
        </w:rPr>
        <w:t>履约验收方案</w:t>
      </w:r>
    </w:p>
    <w:p w14:paraId="528BF0E2">
      <w:pPr>
        <w:widowControl/>
        <w:shd w:val="clear" w:color="auto" w:fill="FFFFFF"/>
        <w:spacing w:line="56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1、验收组织方式：</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自行验收  □委托第三方验收</w:t>
      </w:r>
    </w:p>
    <w:p w14:paraId="4BEEF3AC">
      <w:pPr>
        <w:widowControl/>
        <w:shd w:val="clear" w:color="auto" w:fill="FFFFFF"/>
        <w:spacing w:line="56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2、是否邀请本项目的其他供应商：是</w:t>
      </w:r>
      <w:r>
        <w:rPr>
          <w:rFonts w:hint="eastAsia" w:ascii="宋体" w:hAnsi="宋体" w:eastAsia="宋体" w:cs="宋体"/>
          <w:color w:val="000000" w:themeColor="text1"/>
          <w:kern w:val="0"/>
          <w:sz w:val="24"/>
          <w:szCs w:val="24"/>
          <w14:textFill>
            <w14:solidFill>
              <w14:schemeClr w14:val="tx1"/>
            </w14:solidFill>
          </w14:textFill>
        </w:rPr>
        <w:sym w:font="Wingdings" w:char="00A8"/>
      </w:r>
      <w:r>
        <w:rPr>
          <w:rFonts w:hint="eastAsia" w:ascii="宋体" w:hAnsi="宋体" w:eastAsia="宋体" w:cs="宋体"/>
          <w:color w:val="000000" w:themeColor="text1"/>
          <w:kern w:val="0"/>
          <w:sz w:val="24"/>
          <w:szCs w:val="24"/>
          <w14:textFill>
            <w14:solidFill>
              <w14:schemeClr w14:val="tx1"/>
            </w14:solidFill>
          </w14:textFill>
        </w:rPr>
        <w:t xml:space="preserve"> 否</w:t>
      </w:r>
      <w:r>
        <w:rPr>
          <w:rFonts w:hint="eastAsia" w:ascii="宋体" w:hAnsi="宋体" w:eastAsia="宋体" w:cs="宋体"/>
          <w:color w:val="000000" w:themeColor="text1"/>
          <w:kern w:val="0"/>
          <w:sz w:val="24"/>
          <w:szCs w:val="24"/>
          <w14:textFill>
            <w14:solidFill>
              <w14:schemeClr w14:val="tx1"/>
            </w14:solidFill>
          </w14:textFill>
        </w:rPr>
        <w:sym w:font="Wingdings 2" w:char="0052"/>
      </w:r>
    </w:p>
    <w:p w14:paraId="2C2FDC4B">
      <w:pPr>
        <w:widowControl/>
        <w:shd w:val="clear" w:color="auto" w:fill="FFFFFF"/>
        <w:spacing w:line="56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3、是否邀请专家：是□ 否</w:t>
      </w:r>
      <w:r>
        <w:rPr>
          <w:rFonts w:hint="eastAsia" w:ascii="宋体" w:hAnsi="宋体" w:eastAsia="宋体" w:cs="宋体"/>
          <w:color w:val="000000" w:themeColor="text1"/>
          <w:kern w:val="0"/>
          <w:sz w:val="24"/>
          <w:szCs w:val="24"/>
          <w14:textFill>
            <w14:solidFill>
              <w14:schemeClr w14:val="tx1"/>
            </w14:solidFill>
          </w14:textFill>
        </w:rPr>
        <w:sym w:font="Wingdings" w:char="00FE"/>
      </w:r>
    </w:p>
    <w:p w14:paraId="3086A6A4">
      <w:pPr>
        <w:widowControl/>
        <w:shd w:val="clear" w:color="auto" w:fill="FFFFFF"/>
        <w:spacing w:line="56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4、是否邀请服务对象：是</w:t>
      </w:r>
      <w:r>
        <w:rPr>
          <w:rFonts w:hint="eastAsia" w:ascii="宋体" w:hAnsi="宋体" w:eastAsia="宋体" w:cs="宋体"/>
          <w:color w:val="000000" w:themeColor="text1"/>
          <w:kern w:val="0"/>
          <w:sz w:val="24"/>
          <w:szCs w:val="24"/>
          <w14:textFill>
            <w14:solidFill>
              <w14:schemeClr w14:val="tx1"/>
            </w14:solidFill>
          </w14:textFill>
        </w:rPr>
        <w:sym w:font="Wingdings" w:char="00A8"/>
      </w:r>
      <w:r>
        <w:rPr>
          <w:rFonts w:hint="eastAsia" w:ascii="宋体" w:hAnsi="宋体" w:eastAsia="宋体" w:cs="宋体"/>
          <w:color w:val="000000" w:themeColor="text1"/>
          <w:kern w:val="0"/>
          <w:sz w:val="24"/>
          <w:szCs w:val="24"/>
          <w14:textFill>
            <w14:solidFill>
              <w14:schemeClr w14:val="tx1"/>
            </w14:solidFill>
          </w14:textFill>
        </w:rPr>
        <w:t xml:space="preserve">  否</w:t>
      </w:r>
      <w:r>
        <w:rPr>
          <w:rFonts w:hint="eastAsia" w:ascii="宋体" w:hAnsi="宋体" w:eastAsia="宋体" w:cs="宋体"/>
          <w:color w:val="000000" w:themeColor="text1"/>
          <w:kern w:val="0"/>
          <w:sz w:val="24"/>
          <w:szCs w:val="24"/>
          <w14:textFill>
            <w14:solidFill>
              <w14:schemeClr w14:val="tx1"/>
            </w14:solidFill>
          </w14:textFill>
        </w:rPr>
        <w:sym w:font="Wingdings 2" w:char="0052"/>
      </w:r>
    </w:p>
    <w:p w14:paraId="56BE00C0">
      <w:pPr>
        <w:widowControl/>
        <w:shd w:val="clear" w:color="auto" w:fill="FFFFFF"/>
        <w:spacing w:line="56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5、是否邀请第三方检测机构：是□ 否</w:t>
      </w:r>
      <w:r>
        <w:rPr>
          <w:rFonts w:hint="eastAsia" w:ascii="宋体" w:hAnsi="宋体" w:eastAsia="宋体" w:cs="宋体"/>
          <w:color w:val="000000" w:themeColor="text1"/>
          <w:kern w:val="0"/>
          <w:sz w:val="24"/>
          <w:szCs w:val="24"/>
          <w14:textFill>
            <w14:solidFill>
              <w14:schemeClr w14:val="tx1"/>
            </w14:solidFill>
          </w14:textFill>
        </w:rPr>
        <w:sym w:font="Wingdings" w:char="F0FE"/>
      </w:r>
    </w:p>
    <w:p w14:paraId="39DFED95">
      <w:pPr>
        <w:widowControl/>
        <w:shd w:val="clear" w:color="auto" w:fill="FFFFFF"/>
        <w:spacing w:line="56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6、履约验收程序：□一次性验收 </w:t>
      </w:r>
      <w:r>
        <w:rPr>
          <w:rFonts w:hint="eastAsia" w:ascii="宋体" w:hAnsi="宋体" w:eastAsia="宋体" w:cs="宋体"/>
          <w:color w:val="000000" w:themeColor="text1"/>
          <w:kern w:val="0"/>
          <w:sz w:val="24"/>
          <w:szCs w:val="24"/>
          <w14:textFill>
            <w14:solidFill>
              <w14:schemeClr w14:val="tx1"/>
            </w14:solidFill>
          </w14:textFill>
        </w:rPr>
        <w:sym w:font="Wingdings" w:char="00A8"/>
      </w:r>
      <w:r>
        <w:rPr>
          <w:rFonts w:hint="eastAsia" w:ascii="宋体" w:hAnsi="宋体" w:eastAsia="宋体" w:cs="宋体"/>
          <w:color w:val="000000" w:themeColor="text1"/>
          <w:kern w:val="0"/>
          <w:sz w:val="24"/>
          <w:szCs w:val="24"/>
          <w14:textFill>
            <w14:solidFill>
              <w14:schemeClr w14:val="tx1"/>
            </w14:solidFill>
          </w14:textFill>
        </w:rPr>
        <w:t>分段/分期验收</w:t>
      </w:r>
    </w:p>
    <w:p w14:paraId="32F0081A">
      <w:pPr>
        <w:widowControl/>
        <w:shd w:val="clear" w:color="auto" w:fill="FFFFFF"/>
        <w:spacing w:line="56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7、履约验收时间：</w:t>
      </w:r>
    </w:p>
    <w:p w14:paraId="0D8483F1">
      <w:pPr>
        <w:widowControl/>
        <w:shd w:val="clear" w:color="auto" w:fill="FFFFFF"/>
        <w:spacing w:line="56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□计划于   组织验收</w:t>
      </w:r>
    </w:p>
    <w:p w14:paraId="15D323C3">
      <w:pPr>
        <w:widowControl/>
        <w:shd w:val="clear" w:color="auto" w:fill="FFFFFF"/>
        <w:spacing w:line="56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供应商提出验收申请之日起10日内组织验收</w:t>
      </w:r>
    </w:p>
    <w:p w14:paraId="6FC4F180">
      <w:pPr>
        <w:widowControl/>
        <w:shd w:val="clear" w:color="auto" w:fill="FFFFFF"/>
        <w:spacing w:line="56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8</w:t>
      </w:r>
      <w:r>
        <w:rPr>
          <w:rFonts w:hint="eastAsia" w:ascii="宋体" w:hAnsi="宋体" w:eastAsia="宋体" w:cs="宋体"/>
          <w:color w:val="000000" w:themeColor="text1"/>
          <w:kern w:val="0"/>
          <w:sz w:val="24"/>
          <w:szCs w:val="24"/>
          <w14:textFill>
            <w14:solidFill>
              <w14:schemeClr w14:val="tx1"/>
            </w14:solidFill>
          </w14:textFill>
        </w:rPr>
        <w:t>、验收组织的其他事项：按招标文件和</w:t>
      </w:r>
      <w:r>
        <w:rPr>
          <w:rFonts w:hint="eastAsia"/>
          <w:color w:val="000000" w:themeColor="text1"/>
          <w:sz w:val="24"/>
          <w:szCs w:val="24"/>
          <w14:textFill>
            <w14:solidFill>
              <w14:schemeClr w14:val="tx1"/>
            </w14:solidFill>
          </w14:textFill>
        </w:rPr>
        <w:t>合同约定执行</w:t>
      </w:r>
    </w:p>
    <w:p w14:paraId="036F050B">
      <w:pPr>
        <w:widowControl/>
        <w:shd w:val="clear" w:color="auto" w:fill="FFFFFF"/>
        <w:spacing w:line="56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9</w:t>
      </w:r>
      <w:r>
        <w:rPr>
          <w:rFonts w:hint="eastAsia" w:ascii="宋体" w:hAnsi="宋体" w:eastAsia="宋体" w:cs="宋体"/>
          <w:color w:val="000000" w:themeColor="text1"/>
          <w:kern w:val="0"/>
          <w:sz w:val="24"/>
          <w:szCs w:val="24"/>
          <w14:textFill>
            <w14:solidFill>
              <w14:schemeClr w14:val="tx1"/>
            </w14:solidFill>
          </w14:textFill>
        </w:rPr>
        <w:t>、技术履约验收内容：按招标文件和</w:t>
      </w:r>
      <w:r>
        <w:rPr>
          <w:rFonts w:hint="eastAsia"/>
          <w:color w:val="000000" w:themeColor="text1"/>
          <w:sz w:val="24"/>
          <w:szCs w:val="24"/>
          <w14:textFill>
            <w14:solidFill>
              <w14:schemeClr w14:val="tx1"/>
            </w14:solidFill>
          </w14:textFill>
        </w:rPr>
        <w:t>合同约定执行</w:t>
      </w:r>
    </w:p>
    <w:p w14:paraId="3D6533DB">
      <w:pPr>
        <w:widowControl/>
        <w:shd w:val="clear" w:color="auto" w:fill="FFFFFF"/>
        <w:spacing w:line="560" w:lineRule="exact"/>
        <w:ind w:firstLine="480" w:firstLineChars="200"/>
        <w:rPr>
          <w:rFonts w:ascii="宋体" w:hAnsi="宋体" w:eastAsia="宋体" w:cs="宋体"/>
          <w:color w:val="000000" w:themeColor="text1"/>
          <w:kern w:val="0"/>
          <w:sz w:val="24"/>
          <w:szCs w:val="24"/>
          <w:shd w:val="clear" w:color="auto" w:fill="FFFF00"/>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、商务履约验收内容：按招标文件和</w:t>
      </w:r>
      <w:r>
        <w:rPr>
          <w:rFonts w:hint="eastAsia"/>
          <w:color w:val="000000" w:themeColor="text1"/>
          <w:sz w:val="24"/>
          <w:szCs w:val="24"/>
          <w14:textFill>
            <w14:solidFill>
              <w14:schemeClr w14:val="tx1"/>
            </w14:solidFill>
          </w14:textFill>
        </w:rPr>
        <w:t>合同约定执行</w:t>
      </w:r>
    </w:p>
    <w:p w14:paraId="3574FADF">
      <w:pPr>
        <w:widowControl/>
        <w:shd w:val="clear" w:color="auto" w:fill="FFFFFF"/>
        <w:spacing w:line="560" w:lineRule="exact"/>
        <w:ind w:firstLine="480" w:firstLineChars="200"/>
        <w:rPr>
          <w:rFonts w:ascii="宋体" w:hAnsi="宋体" w:eastAsia="宋体" w:cs="宋体"/>
          <w:color w:val="000000" w:themeColor="text1"/>
          <w:kern w:val="0"/>
          <w:sz w:val="24"/>
          <w:szCs w:val="24"/>
          <w:shd w:val="clear" w:color="auto" w:fill="FFFF00"/>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、履约验收标准：</w:t>
      </w:r>
      <w:r>
        <w:rPr>
          <w:rFonts w:hint="eastAsia" w:asciiTheme="minorEastAsia" w:hAnsiTheme="minorEastAsia"/>
          <w:color w:val="000000" w:themeColor="text1"/>
          <w:sz w:val="24"/>
          <w:szCs w:val="24"/>
          <w14:textFill>
            <w14:solidFill>
              <w14:schemeClr w14:val="tx1"/>
            </w14:solidFill>
          </w14:textFill>
        </w:rPr>
        <w:t>按国家有关规定以及采购人招标文件的质量要求和技术指标、供应商的投标文件及承诺与本合同约定标准进行验收。</w:t>
      </w:r>
    </w:p>
    <w:p w14:paraId="10120428">
      <w:pPr>
        <w:widowControl/>
        <w:shd w:val="clear" w:color="auto" w:fill="FFFFFF"/>
        <w:spacing w:line="56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、履约验收其他事项：按招标文件和合同要求验收。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D1F48EF-4136-4C69-9706-EC260738560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B99A597-EA06-491E-A9B0-92F10C8A9B38}"/>
  </w:font>
  <w:font w:name="Calibri Light">
    <w:panose1 w:val="020F03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embedRegular r:id="rId3" w:fontKey="{AEB070AC-E90A-485C-9715-01475898C260}"/>
  </w:font>
  <w:font w:name="仿宋">
    <w:panose1 w:val="02010609060101010101"/>
    <w:charset w:val="86"/>
    <w:family w:val="modern"/>
    <w:pitch w:val="default"/>
    <w:sig w:usb0="800002BF" w:usb1="38CF7CFA" w:usb2="00000016" w:usb3="00000000" w:csb0="00040001" w:csb1="00000000"/>
    <w:embedRegular r:id="rId4" w:fontKey="{18099D2B-1692-4573-9136-D86963E3C11A}"/>
  </w:font>
  <w:font w:name="Cambria Math">
    <w:panose1 w:val="02040503050406030204"/>
    <w:charset w:val="00"/>
    <w:family w:val="roman"/>
    <w:pitch w:val="default"/>
    <w:sig w:usb0="E00006FF" w:usb1="420024FF" w:usb2="02000000" w:usb3="00000000" w:csb0="2000019F" w:csb1="00000000"/>
    <w:embedRegular r:id="rId5" w:fontKey="{56F22B04-A275-4B8A-9DBB-AD7540E81F2F}"/>
  </w:font>
  <w:font w:name="仿宋_GB2312">
    <w:panose1 w:val="02010609030101010101"/>
    <w:charset w:val="86"/>
    <w:family w:val="modern"/>
    <w:pitch w:val="default"/>
    <w:sig w:usb0="00000001" w:usb1="080E0000" w:usb2="00000000" w:usb3="00000000" w:csb0="00040000" w:csb1="00000000"/>
    <w:embedRegular r:id="rId6" w:fontKey="{941E1891-69A9-4CF3-B834-12CF37863C1E}"/>
  </w:font>
  <w:font w:name="方正仿宋_GB2312">
    <w:altName w:val="仿宋"/>
    <w:panose1 w:val="00000000000000000000"/>
    <w:charset w:val="86"/>
    <w:family w:val="auto"/>
    <w:pitch w:val="default"/>
    <w:sig w:usb0="00000000" w:usb1="00000000" w:usb2="00000012" w:usb3="00000000" w:csb0="00040001" w:csb1="00000000"/>
    <w:embedRegular r:id="rId7" w:fontKey="{5A5EF2B1-69AA-4FE6-A9D9-75632E87905C}"/>
  </w:font>
  <w:font w:name="Arial">
    <w:panose1 w:val="020B0604020202020204"/>
    <w:charset w:val="00"/>
    <w:family w:val="swiss"/>
    <w:pitch w:val="default"/>
    <w:sig w:usb0="E0002EFF" w:usb1="C000785B" w:usb2="00000009" w:usb3="00000000" w:csb0="400001FF" w:csb1="FFFF0000"/>
    <w:embedRegular r:id="rId8" w:fontKey="{19D45910-1E6D-4F9B-80D9-28EB86BE171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0B2FB">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6CE031">
                          <w:pPr>
                            <w:pStyle w:val="10"/>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86CE031">
                    <w:pPr>
                      <w:pStyle w:val="10"/>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028B3"/>
    <w:multiLevelType w:val="singleLevel"/>
    <w:tmpl w:val="859028B3"/>
    <w:lvl w:ilvl="0" w:tentative="0">
      <w:start w:val="1"/>
      <w:numFmt w:val="decimalEnclosedCircleChinese"/>
      <w:suff w:val="nothing"/>
      <w:lvlText w:val="%1　"/>
      <w:lvlJc w:val="left"/>
      <w:pPr>
        <w:ind w:left="0" w:firstLine="400"/>
      </w:pPr>
      <w:rPr>
        <w:rFonts w:hint="eastAsia"/>
      </w:rPr>
    </w:lvl>
  </w:abstractNum>
  <w:abstractNum w:abstractNumId="1">
    <w:nsid w:val="88510834"/>
    <w:multiLevelType w:val="singleLevel"/>
    <w:tmpl w:val="88510834"/>
    <w:lvl w:ilvl="0" w:tentative="0">
      <w:start w:val="1"/>
      <w:numFmt w:val="decimalEnclosedCircleChinese"/>
      <w:suff w:val="nothing"/>
      <w:lvlText w:val="%1　"/>
      <w:lvlJc w:val="left"/>
      <w:pPr>
        <w:ind w:left="0" w:firstLine="400"/>
      </w:pPr>
      <w:rPr>
        <w:rFonts w:hint="eastAsia"/>
      </w:rPr>
    </w:lvl>
  </w:abstractNum>
  <w:abstractNum w:abstractNumId="2">
    <w:nsid w:val="905EB96E"/>
    <w:multiLevelType w:val="singleLevel"/>
    <w:tmpl w:val="905EB96E"/>
    <w:lvl w:ilvl="0" w:tentative="0">
      <w:start w:val="1"/>
      <w:numFmt w:val="decimalEnclosedCircleChinese"/>
      <w:suff w:val="nothing"/>
      <w:lvlText w:val="%1　"/>
      <w:lvlJc w:val="left"/>
      <w:pPr>
        <w:ind w:left="0" w:firstLine="400"/>
      </w:pPr>
      <w:rPr>
        <w:rFonts w:hint="eastAsia"/>
      </w:rPr>
    </w:lvl>
  </w:abstractNum>
  <w:abstractNum w:abstractNumId="3">
    <w:nsid w:val="B5707AC8"/>
    <w:multiLevelType w:val="singleLevel"/>
    <w:tmpl w:val="B5707AC8"/>
    <w:lvl w:ilvl="0" w:tentative="0">
      <w:start w:val="1"/>
      <w:numFmt w:val="decimalEnclosedCircleChinese"/>
      <w:suff w:val="nothing"/>
      <w:lvlText w:val="%1　"/>
      <w:lvlJc w:val="left"/>
      <w:pPr>
        <w:ind w:left="0" w:firstLine="400"/>
      </w:pPr>
      <w:rPr>
        <w:rFonts w:hint="eastAsia"/>
      </w:rPr>
    </w:lvl>
  </w:abstractNum>
  <w:abstractNum w:abstractNumId="4">
    <w:nsid w:val="B71388B1"/>
    <w:multiLevelType w:val="singleLevel"/>
    <w:tmpl w:val="B71388B1"/>
    <w:lvl w:ilvl="0" w:tentative="0">
      <w:start w:val="1"/>
      <w:numFmt w:val="decimalEnclosedCircleChinese"/>
      <w:suff w:val="nothing"/>
      <w:lvlText w:val="%1　"/>
      <w:lvlJc w:val="left"/>
      <w:pPr>
        <w:ind w:left="0" w:firstLine="400"/>
      </w:pPr>
      <w:rPr>
        <w:rFonts w:hint="eastAsia"/>
      </w:rPr>
    </w:lvl>
  </w:abstractNum>
  <w:abstractNum w:abstractNumId="5">
    <w:nsid w:val="BCED907B"/>
    <w:multiLevelType w:val="singleLevel"/>
    <w:tmpl w:val="BCED907B"/>
    <w:lvl w:ilvl="0" w:tentative="0">
      <w:start w:val="1"/>
      <w:numFmt w:val="decimalEnclosedCircleChinese"/>
      <w:suff w:val="nothing"/>
      <w:lvlText w:val="%1　"/>
      <w:lvlJc w:val="left"/>
      <w:pPr>
        <w:ind w:left="0" w:firstLine="400"/>
      </w:pPr>
      <w:rPr>
        <w:rFonts w:hint="eastAsia"/>
      </w:rPr>
    </w:lvl>
  </w:abstractNum>
  <w:abstractNum w:abstractNumId="6">
    <w:nsid w:val="C710D073"/>
    <w:multiLevelType w:val="singleLevel"/>
    <w:tmpl w:val="C710D073"/>
    <w:lvl w:ilvl="0" w:tentative="0">
      <w:start w:val="1"/>
      <w:numFmt w:val="decimalEnclosedCircleChinese"/>
      <w:suff w:val="nothing"/>
      <w:lvlText w:val="%1　"/>
      <w:lvlJc w:val="left"/>
      <w:pPr>
        <w:ind w:left="0" w:firstLine="400"/>
      </w:pPr>
      <w:rPr>
        <w:rFonts w:hint="eastAsia"/>
      </w:rPr>
    </w:lvl>
  </w:abstractNum>
  <w:abstractNum w:abstractNumId="7">
    <w:nsid w:val="CC1B45C6"/>
    <w:multiLevelType w:val="singleLevel"/>
    <w:tmpl w:val="CC1B45C6"/>
    <w:lvl w:ilvl="0" w:tentative="0">
      <w:start w:val="16"/>
      <w:numFmt w:val="decimal"/>
      <w:suff w:val="nothing"/>
      <w:lvlText w:val="（%1）"/>
      <w:lvlJc w:val="left"/>
    </w:lvl>
  </w:abstractNum>
  <w:abstractNum w:abstractNumId="8">
    <w:nsid w:val="D32F4FBF"/>
    <w:multiLevelType w:val="singleLevel"/>
    <w:tmpl w:val="D32F4FBF"/>
    <w:lvl w:ilvl="0" w:tentative="0">
      <w:start w:val="1"/>
      <w:numFmt w:val="decimalEnclosedCircleChinese"/>
      <w:suff w:val="nothing"/>
      <w:lvlText w:val="%1　"/>
      <w:lvlJc w:val="left"/>
      <w:pPr>
        <w:ind w:left="0" w:firstLine="400"/>
      </w:pPr>
      <w:rPr>
        <w:rFonts w:hint="eastAsia"/>
      </w:rPr>
    </w:lvl>
  </w:abstractNum>
  <w:abstractNum w:abstractNumId="9">
    <w:nsid w:val="E1D283A1"/>
    <w:multiLevelType w:val="singleLevel"/>
    <w:tmpl w:val="E1D283A1"/>
    <w:lvl w:ilvl="0" w:tentative="0">
      <w:start w:val="1"/>
      <w:numFmt w:val="decimalEnclosedCircleChinese"/>
      <w:suff w:val="nothing"/>
      <w:lvlText w:val="%1　"/>
      <w:lvlJc w:val="left"/>
      <w:pPr>
        <w:ind w:left="0" w:firstLine="400"/>
      </w:pPr>
      <w:rPr>
        <w:rFonts w:hint="eastAsia"/>
      </w:rPr>
    </w:lvl>
  </w:abstractNum>
  <w:abstractNum w:abstractNumId="10">
    <w:nsid w:val="E82CD0B3"/>
    <w:multiLevelType w:val="singleLevel"/>
    <w:tmpl w:val="E82CD0B3"/>
    <w:lvl w:ilvl="0" w:tentative="0">
      <w:start w:val="1"/>
      <w:numFmt w:val="decimalEnclosedCircleChinese"/>
      <w:suff w:val="nothing"/>
      <w:lvlText w:val="%1　"/>
      <w:lvlJc w:val="left"/>
      <w:pPr>
        <w:ind w:left="0" w:firstLine="400"/>
      </w:pPr>
      <w:rPr>
        <w:rFonts w:hint="eastAsia"/>
      </w:rPr>
    </w:lvl>
  </w:abstractNum>
  <w:abstractNum w:abstractNumId="11">
    <w:nsid w:val="E92302B5"/>
    <w:multiLevelType w:val="singleLevel"/>
    <w:tmpl w:val="E92302B5"/>
    <w:lvl w:ilvl="0" w:tentative="0">
      <w:start w:val="1"/>
      <w:numFmt w:val="decimalEnclosedCircleChinese"/>
      <w:suff w:val="nothing"/>
      <w:lvlText w:val="%1　"/>
      <w:lvlJc w:val="left"/>
      <w:pPr>
        <w:ind w:left="0" w:firstLine="400"/>
      </w:pPr>
      <w:rPr>
        <w:rFonts w:hint="eastAsia"/>
        <w:color w:val="auto"/>
      </w:rPr>
    </w:lvl>
  </w:abstractNum>
  <w:abstractNum w:abstractNumId="12">
    <w:nsid w:val="EBB920EC"/>
    <w:multiLevelType w:val="singleLevel"/>
    <w:tmpl w:val="EBB920EC"/>
    <w:lvl w:ilvl="0" w:tentative="0">
      <w:start w:val="1"/>
      <w:numFmt w:val="decimalEnclosedCircleChinese"/>
      <w:suff w:val="nothing"/>
      <w:lvlText w:val="%1　"/>
      <w:lvlJc w:val="left"/>
      <w:pPr>
        <w:ind w:left="0" w:firstLine="400"/>
      </w:pPr>
      <w:rPr>
        <w:rFonts w:hint="eastAsia"/>
      </w:rPr>
    </w:lvl>
  </w:abstractNum>
  <w:abstractNum w:abstractNumId="13">
    <w:nsid w:val="1B5D06D0"/>
    <w:multiLevelType w:val="multilevel"/>
    <w:tmpl w:val="1B5D06D0"/>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1E5E4DFA"/>
    <w:multiLevelType w:val="singleLevel"/>
    <w:tmpl w:val="1E5E4DFA"/>
    <w:lvl w:ilvl="0" w:tentative="0">
      <w:start w:val="1"/>
      <w:numFmt w:val="decimalEnclosedCircleChinese"/>
      <w:suff w:val="nothing"/>
      <w:lvlText w:val="%1　"/>
      <w:lvlJc w:val="left"/>
      <w:pPr>
        <w:ind w:left="0" w:firstLine="400"/>
      </w:pPr>
      <w:rPr>
        <w:rFonts w:hint="eastAsia"/>
      </w:rPr>
    </w:lvl>
  </w:abstractNum>
  <w:abstractNum w:abstractNumId="15">
    <w:nsid w:val="2CC954F1"/>
    <w:multiLevelType w:val="multilevel"/>
    <w:tmpl w:val="2CC954F1"/>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2CF4612B"/>
    <w:multiLevelType w:val="singleLevel"/>
    <w:tmpl w:val="2CF4612B"/>
    <w:lvl w:ilvl="0" w:tentative="0">
      <w:start w:val="1"/>
      <w:numFmt w:val="decimal"/>
      <w:suff w:val="nothing"/>
      <w:lvlText w:val="（%1）"/>
      <w:lvlJc w:val="left"/>
    </w:lvl>
  </w:abstractNum>
  <w:abstractNum w:abstractNumId="17">
    <w:nsid w:val="32BD5A03"/>
    <w:multiLevelType w:val="singleLevel"/>
    <w:tmpl w:val="32BD5A03"/>
    <w:lvl w:ilvl="0" w:tentative="0">
      <w:start w:val="1"/>
      <w:numFmt w:val="decimalEnclosedCircleChinese"/>
      <w:suff w:val="nothing"/>
      <w:lvlText w:val="%1　"/>
      <w:lvlJc w:val="left"/>
      <w:pPr>
        <w:ind w:left="0" w:firstLine="400"/>
      </w:pPr>
      <w:rPr>
        <w:rFonts w:hint="eastAsia"/>
      </w:rPr>
    </w:lvl>
  </w:abstractNum>
  <w:abstractNum w:abstractNumId="18">
    <w:nsid w:val="393033B2"/>
    <w:multiLevelType w:val="singleLevel"/>
    <w:tmpl w:val="393033B2"/>
    <w:lvl w:ilvl="0" w:tentative="0">
      <w:start w:val="1"/>
      <w:numFmt w:val="decimalEnclosedCircleChinese"/>
      <w:suff w:val="nothing"/>
      <w:lvlText w:val="%1　"/>
      <w:lvlJc w:val="left"/>
      <w:pPr>
        <w:ind w:left="0" w:firstLine="400"/>
      </w:pPr>
      <w:rPr>
        <w:rFonts w:hint="eastAsia"/>
      </w:rPr>
    </w:lvl>
  </w:abstractNum>
  <w:abstractNum w:abstractNumId="19">
    <w:nsid w:val="3EF0CC96"/>
    <w:multiLevelType w:val="singleLevel"/>
    <w:tmpl w:val="3EF0CC96"/>
    <w:lvl w:ilvl="0" w:tentative="0">
      <w:start w:val="1"/>
      <w:numFmt w:val="decimal"/>
      <w:lvlText w:val="(%1)"/>
      <w:lvlJc w:val="left"/>
      <w:pPr>
        <w:ind w:left="420" w:hanging="425"/>
      </w:pPr>
      <w:rPr>
        <w:rFonts w:hint="default"/>
      </w:rPr>
    </w:lvl>
  </w:abstractNum>
  <w:abstractNum w:abstractNumId="20">
    <w:nsid w:val="3F73857A"/>
    <w:multiLevelType w:val="singleLevel"/>
    <w:tmpl w:val="3F73857A"/>
    <w:lvl w:ilvl="0" w:tentative="0">
      <w:start w:val="1"/>
      <w:numFmt w:val="decimal"/>
      <w:suff w:val="nothing"/>
      <w:lvlText w:val="（%1）"/>
      <w:lvlJc w:val="left"/>
    </w:lvl>
  </w:abstractNum>
  <w:abstractNum w:abstractNumId="21">
    <w:nsid w:val="4413CA31"/>
    <w:multiLevelType w:val="singleLevel"/>
    <w:tmpl w:val="4413CA31"/>
    <w:lvl w:ilvl="0" w:tentative="0">
      <w:start w:val="1"/>
      <w:numFmt w:val="decimalEnclosedCircleChinese"/>
      <w:suff w:val="nothing"/>
      <w:lvlText w:val="%1　"/>
      <w:lvlJc w:val="left"/>
      <w:pPr>
        <w:ind w:left="0" w:firstLine="400"/>
      </w:pPr>
      <w:rPr>
        <w:rFonts w:hint="eastAsia"/>
      </w:rPr>
    </w:lvl>
  </w:abstractNum>
  <w:abstractNum w:abstractNumId="22">
    <w:nsid w:val="4B8DCE1E"/>
    <w:multiLevelType w:val="singleLevel"/>
    <w:tmpl w:val="4B8DCE1E"/>
    <w:lvl w:ilvl="0" w:tentative="0">
      <w:start w:val="5"/>
      <w:numFmt w:val="decimal"/>
      <w:suff w:val="nothing"/>
      <w:lvlText w:val="（%1）"/>
      <w:lvlJc w:val="left"/>
    </w:lvl>
  </w:abstractNum>
  <w:abstractNum w:abstractNumId="23">
    <w:nsid w:val="508E5913"/>
    <w:multiLevelType w:val="singleLevel"/>
    <w:tmpl w:val="508E5913"/>
    <w:lvl w:ilvl="0" w:tentative="0">
      <w:start w:val="1"/>
      <w:numFmt w:val="decimalEnclosedCircleChinese"/>
      <w:suff w:val="nothing"/>
      <w:lvlText w:val="%1　"/>
      <w:lvlJc w:val="left"/>
      <w:pPr>
        <w:ind w:left="0" w:firstLine="400"/>
      </w:pPr>
      <w:rPr>
        <w:rFonts w:hint="eastAsia"/>
      </w:rPr>
    </w:lvl>
  </w:abstractNum>
  <w:abstractNum w:abstractNumId="24">
    <w:nsid w:val="6E5BF0AE"/>
    <w:multiLevelType w:val="singleLevel"/>
    <w:tmpl w:val="6E5BF0AE"/>
    <w:lvl w:ilvl="0" w:tentative="0">
      <w:start w:val="1"/>
      <w:numFmt w:val="decimalEnclosedCircleChinese"/>
      <w:suff w:val="nothing"/>
      <w:lvlText w:val="%1　"/>
      <w:lvlJc w:val="left"/>
      <w:pPr>
        <w:ind w:left="0" w:firstLine="400"/>
      </w:pPr>
      <w:rPr>
        <w:rFonts w:hint="eastAsia"/>
      </w:rPr>
    </w:lvl>
  </w:abstractNum>
  <w:abstractNum w:abstractNumId="25">
    <w:nsid w:val="721E6165"/>
    <w:multiLevelType w:val="singleLevel"/>
    <w:tmpl w:val="721E6165"/>
    <w:lvl w:ilvl="0" w:tentative="0">
      <w:start w:val="1"/>
      <w:numFmt w:val="decimalEnclosedCircleChinese"/>
      <w:suff w:val="nothing"/>
      <w:lvlText w:val="%1　"/>
      <w:lvlJc w:val="left"/>
      <w:pPr>
        <w:ind w:left="0" w:firstLine="400"/>
      </w:pPr>
      <w:rPr>
        <w:rFonts w:hint="eastAsia"/>
      </w:rPr>
    </w:lvl>
  </w:abstractNum>
  <w:abstractNum w:abstractNumId="26">
    <w:nsid w:val="76DEDFDB"/>
    <w:multiLevelType w:val="singleLevel"/>
    <w:tmpl w:val="76DEDFDB"/>
    <w:lvl w:ilvl="0" w:tentative="0">
      <w:start w:val="1"/>
      <w:numFmt w:val="decimalEnclosedCircleChinese"/>
      <w:suff w:val="nothing"/>
      <w:lvlText w:val="%1　"/>
      <w:lvlJc w:val="left"/>
      <w:pPr>
        <w:ind w:left="0" w:firstLine="400"/>
      </w:pPr>
      <w:rPr>
        <w:rFonts w:hint="eastAsia"/>
      </w:rPr>
    </w:lvl>
  </w:abstractNum>
  <w:abstractNum w:abstractNumId="27">
    <w:nsid w:val="772DA90A"/>
    <w:multiLevelType w:val="singleLevel"/>
    <w:tmpl w:val="772DA90A"/>
    <w:lvl w:ilvl="0" w:tentative="0">
      <w:start w:val="1"/>
      <w:numFmt w:val="decimalEnclosedCircleChinese"/>
      <w:suff w:val="nothing"/>
      <w:lvlText w:val="%1　"/>
      <w:lvlJc w:val="left"/>
      <w:pPr>
        <w:ind w:left="0" w:firstLine="400"/>
      </w:pPr>
      <w:rPr>
        <w:rFonts w:hint="eastAsia"/>
      </w:rPr>
    </w:lvl>
  </w:abstractNum>
  <w:num w:numId="1">
    <w:abstractNumId w:val="10"/>
  </w:num>
  <w:num w:numId="2">
    <w:abstractNumId w:val="19"/>
  </w:num>
  <w:num w:numId="3">
    <w:abstractNumId w:val="6"/>
  </w:num>
  <w:num w:numId="4">
    <w:abstractNumId w:val="23"/>
  </w:num>
  <w:num w:numId="5">
    <w:abstractNumId w:val="25"/>
  </w:num>
  <w:num w:numId="6">
    <w:abstractNumId w:val="8"/>
  </w:num>
  <w:num w:numId="7">
    <w:abstractNumId w:val="27"/>
  </w:num>
  <w:num w:numId="8">
    <w:abstractNumId w:val="26"/>
  </w:num>
  <w:num w:numId="9">
    <w:abstractNumId w:val="13"/>
  </w:num>
  <w:num w:numId="10">
    <w:abstractNumId w:val="1"/>
  </w:num>
  <w:num w:numId="11">
    <w:abstractNumId w:val="5"/>
  </w:num>
  <w:num w:numId="12">
    <w:abstractNumId w:val="14"/>
  </w:num>
  <w:num w:numId="13">
    <w:abstractNumId w:val="18"/>
  </w:num>
  <w:num w:numId="14">
    <w:abstractNumId w:val="4"/>
  </w:num>
  <w:num w:numId="15">
    <w:abstractNumId w:val="24"/>
  </w:num>
  <w:num w:numId="16">
    <w:abstractNumId w:val="21"/>
  </w:num>
  <w:num w:numId="17">
    <w:abstractNumId w:val="11"/>
  </w:num>
  <w:num w:numId="18">
    <w:abstractNumId w:val="17"/>
  </w:num>
  <w:num w:numId="19">
    <w:abstractNumId w:val="3"/>
  </w:num>
  <w:num w:numId="20">
    <w:abstractNumId w:val="9"/>
  </w:num>
  <w:num w:numId="21">
    <w:abstractNumId w:val="22"/>
  </w:num>
  <w:num w:numId="22">
    <w:abstractNumId w:val="16"/>
  </w:num>
  <w:num w:numId="23">
    <w:abstractNumId w:val="20"/>
  </w:num>
  <w:num w:numId="24">
    <w:abstractNumId w:val="0"/>
  </w:num>
  <w:num w:numId="25">
    <w:abstractNumId w:val="7"/>
  </w:num>
  <w:num w:numId="26">
    <w:abstractNumId w:val="15"/>
  </w:num>
  <w:num w:numId="27">
    <w:abstractNumId w:val="12"/>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mMGU0NmE5ODIyYTk4ZjgzZGM0Y2NlNjFmZGY5ZWEifQ=="/>
    <w:docVar w:name="KSO_WPS_MARK_KEY" w:val="e3b7756d-1f73-4d60-8c65-279086a3d250"/>
  </w:docVars>
  <w:rsids>
    <w:rsidRoot w:val="00283798"/>
    <w:rsid w:val="0000115F"/>
    <w:rsid w:val="00004C8E"/>
    <w:rsid w:val="00010572"/>
    <w:rsid w:val="00011223"/>
    <w:rsid w:val="0001202C"/>
    <w:rsid w:val="0001647D"/>
    <w:rsid w:val="000178B7"/>
    <w:rsid w:val="00021370"/>
    <w:rsid w:val="00024107"/>
    <w:rsid w:val="00024B48"/>
    <w:rsid w:val="00025CFC"/>
    <w:rsid w:val="000266CB"/>
    <w:rsid w:val="00027B06"/>
    <w:rsid w:val="000305DC"/>
    <w:rsid w:val="00033E69"/>
    <w:rsid w:val="000357C7"/>
    <w:rsid w:val="00035F70"/>
    <w:rsid w:val="000371DE"/>
    <w:rsid w:val="00042998"/>
    <w:rsid w:val="00042BCB"/>
    <w:rsid w:val="00043D07"/>
    <w:rsid w:val="00044652"/>
    <w:rsid w:val="000470FC"/>
    <w:rsid w:val="00047B74"/>
    <w:rsid w:val="00050343"/>
    <w:rsid w:val="00055111"/>
    <w:rsid w:val="00055CA7"/>
    <w:rsid w:val="00060343"/>
    <w:rsid w:val="00064D5D"/>
    <w:rsid w:val="00067124"/>
    <w:rsid w:val="00067FED"/>
    <w:rsid w:val="00072C4A"/>
    <w:rsid w:val="00072DA5"/>
    <w:rsid w:val="000733DC"/>
    <w:rsid w:val="00076B40"/>
    <w:rsid w:val="00081002"/>
    <w:rsid w:val="000834C2"/>
    <w:rsid w:val="00083596"/>
    <w:rsid w:val="00084743"/>
    <w:rsid w:val="00087001"/>
    <w:rsid w:val="00092B5B"/>
    <w:rsid w:val="0009470D"/>
    <w:rsid w:val="000A232A"/>
    <w:rsid w:val="000A255E"/>
    <w:rsid w:val="000A48D6"/>
    <w:rsid w:val="000A4BB5"/>
    <w:rsid w:val="000A514A"/>
    <w:rsid w:val="000A605A"/>
    <w:rsid w:val="000B0F7D"/>
    <w:rsid w:val="000B35D9"/>
    <w:rsid w:val="000B45B7"/>
    <w:rsid w:val="000C2B7A"/>
    <w:rsid w:val="000C45C8"/>
    <w:rsid w:val="000C74A1"/>
    <w:rsid w:val="000C7956"/>
    <w:rsid w:val="000D1208"/>
    <w:rsid w:val="000D1612"/>
    <w:rsid w:val="000D20AA"/>
    <w:rsid w:val="000D538B"/>
    <w:rsid w:val="000D5423"/>
    <w:rsid w:val="000D5D93"/>
    <w:rsid w:val="000D7783"/>
    <w:rsid w:val="000E0847"/>
    <w:rsid w:val="000E0C54"/>
    <w:rsid w:val="000E28DC"/>
    <w:rsid w:val="000E3607"/>
    <w:rsid w:val="000E5870"/>
    <w:rsid w:val="000F06F0"/>
    <w:rsid w:val="000F0B53"/>
    <w:rsid w:val="000F1D5A"/>
    <w:rsid w:val="000F4538"/>
    <w:rsid w:val="000F5325"/>
    <w:rsid w:val="000F5D5D"/>
    <w:rsid w:val="000F729D"/>
    <w:rsid w:val="00103626"/>
    <w:rsid w:val="00104411"/>
    <w:rsid w:val="00106489"/>
    <w:rsid w:val="0011018D"/>
    <w:rsid w:val="00111230"/>
    <w:rsid w:val="001144D0"/>
    <w:rsid w:val="00114706"/>
    <w:rsid w:val="00115233"/>
    <w:rsid w:val="0011641D"/>
    <w:rsid w:val="00117EAA"/>
    <w:rsid w:val="0012066E"/>
    <w:rsid w:val="001215C8"/>
    <w:rsid w:val="00123C37"/>
    <w:rsid w:val="00125E0D"/>
    <w:rsid w:val="001305B9"/>
    <w:rsid w:val="00130ADB"/>
    <w:rsid w:val="00135598"/>
    <w:rsid w:val="00135751"/>
    <w:rsid w:val="00135EF9"/>
    <w:rsid w:val="00137F62"/>
    <w:rsid w:val="001424F7"/>
    <w:rsid w:val="00142F0A"/>
    <w:rsid w:val="00143058"/>
    <w:rsid w:val="0014379F"/>
    <w:rsid w:val="00151D9E"/>
    <w:rsid w:val="00154981"/>
    <w:rsid w:val="00155870"/>
    <w:rsid w:val="00156239"/>
    <w:rsid w:val="00156B11"/>
    <w:rsid w:val="001647D0"/>
    <w:rsid w:val="0016520F"/>
    <w:rsid w:val="00167A12"/>
    <w:rsid w:val="001709A7"/>
    <w:rsid w:val="001736A9"/>
    <w:rsid w:val="00173C7E"/>
    <w:rsid w:val="001751BA"/>
    <w:rsid w:val="00175A32"/>
    <w:rsid w:val="00177978"/>
    <w:rsid w:val="00180F38"/>
    <w:rsid w:val="0018208C"/>
    <w:rsid w:val="00186E4C"/>
    <w:rsid w:val="001912EC"/>
    <w:rsid w:val="00193B79"/>
    <w:rsid w:val="001949B0"/>
    <w:rsid w:val="001951E1"/>
    <w:rsid w:val="001A2C84"/>
    <w:rsid w:val="001A6E03"/>
    <w:rsid w:val="001A73C3"/>
    <w:rsid w:val="001B2B9E"/>
    <w:rsid w:val="001B5C06"/>
    <w:rsid w:val="001B6159"/>
    <w:rsid w:val="001B6702"/>
    <w:rsid w:val="001B7214"/>
    <w:rsid w:val="001C0FF0"/>
    <w:rsid w:val="001C6F2D"/>
    <w:rsid w:val="001D2AA2"/>
    <w:rsid w:val="001D32B8"/>
    <w:rsid w:val="001D3A84"/>
    <w:rsid w:val="001D5589"/>
    <w:rsid w:val="001E1AE5"/>
    <w:rsid w:val="001E1E9F"/>
    <w:rsid w:val="001E4452"/>
    <w:rsid w:val="001E5DC3"/>
    <w:rsid w:val="001E5FCB"/>
    <w:rsid w:val="001F19EF"/>
    <w:rsid w:val="001F3ED2"/>
    <w:rsid w:val="001F4767"/>
    <w:rsid w:val="001F6B82"/>
    <w:rsid w:val="00201F37"/>
    <w:rsid w:val="0020287C"/>
    <w:rsid w:val="002037CD"/>
    <w:rsid w:val="00204B69"/>
    <w:rsid w:val="00206F22"/>
    <w:rsid w:val="002078B3"/>
    <w:rsid w:val="00211355"/>
    <w:rsid w:val="0021452A"/>
    <w:rsid w:val="00216762"/>
    <w:rsid w:val="002205E7"/>
    <w:rsid w:val="00220DEA"/>
    <w:rsid w:val="002224A4"/>
    <w:rsid w:val="00223595"/>
    <w:rsid w:val="0022528C"/>
    <w:rsid w:val="00225791"/>
    <w:rsid w:val="00226CED"/>
    <w:rsid w:val="002277CD"/>
    <w:rsid w:val="002300E3"/>
    <w:rsid w:val="00231DB2"/>
    <w:rsid w:val="002348D1"/>
    <w:rsid w:val="00236431"/>
    <w:rsid w:val="0024033D"/>
    <w:rsid w:val="00241171"/>
    <w:rsid w:val="00241824"/>
    <w:rsid w:val="00244F86"/>
    <w:rsid w:val="002455F7"/>
    <w:rsid w:val="00245EEE"/>
    <w:rsid w:val="0024660A"/>
    <w:rsid w:val="00247361"/>
    <w:rsid w:val="00247CCB"/>
    <w:rsid w:val="002502DF"/>
    <w:rsid w:val="00250ED1"/>
    <w:rsid w:val="00250F92"/>
    <w:rsid w:val="00251D39"/>
    <w:rsid w:val="002536D0"/>
    <w:rsid w:val="002555EA"/>
    <w:rsid w:val="00256071"/>
    <w:rsid w:val="00263EF6"/>
    <w:rsid w:val="00270C84"/>
    <w:rsid w:val="00270DCA"/>
    <w:rsid w:val="00270F2C"/>
    <w:rsid w:val="002749BF"/>
    <w:rsid w:val="00274A8F"/>
    <w:rsid w:val="0027515C"/>
    <w:rsid w:val="00282EB0"/>
    <w:rsid w:val="00283798"/>
    <w:rsid w:val="00287D11"/>
    <w:rsid w:val="002925DC"/>
    <w:rsid w:val="00293CA8"/>
    <w:rsid w:val="0029519D"/>
    <w:rsid w:val="00296C00"/>
    <w:rsid w:val="002A0063"/>
    <w:rsid w:val="002A2117"/>
    <w:rsid w:val="002A2C0F"/>
    <w:rsid w:val="002A6CAA"/>
    <w:rsid w:val="002B0091"/>
    <w:rsid w:val="002B01DD"/>
    <w:rsid w:val="002B6BF0"/>
    <w:rsid w:val="002C015D"/>
    <w:rsid w:val="002C0763"/>
    <w:rsid w:val="002C3751"/>
    <w:rsid w:val="002C5406"/>
    <w:rsid w:val="002D123B"/>
    <w:rsid w:val="002D6335"/>
    <w:rsid w:val="002E2DF4"/>
    <w:rsid w:val="002E4819"/>
    <w:rsid w:val="002E5671"/>
    <w:rsid w:val="002F0D91"/>
    <w:rsid w:val="002F1523"/>
    <w:rsid w:val="002F244C"/>
    <w:rsid w:val="002F25C8"/>
    <w:rsid w:val="002F280A"/>
    <w:rsid w:val="002F2EBD"/>
    <w:rsid w:val="002F39C3"/>
    <w:rsid w:val="002F4452"/>
    <w:rsid w:val="002F7156"/>
    <w:rsid w:val="003006A0"/>
    <w:rsid w:val="003046CF"/>
    <w:rsid w:val="00304D60"/>
    <w:rsid w:val="003061D3"/>
    <w:rsid w:val="00306306"/>
    <w:rsid w:val="00310DCC"/>
    <w:rsid w:val="00314004"/>
    <w:rsid w:val="00314431"/>
    <w:rsid w:val="00321DC7"/>
    <w:rsid w:val="00324E0C"/>
    <w:rsid w:val="00326B1C"/>
    <w:rsid w:val="00326BC9"/>
    <w:rsid w:val="003274B4"/>
    <w:rsid w:val="00327921"/>
    <w:rsid w:val="003302AD"/>
    <w:rsid w:val="00330B3B"/>
    <w:rsid w:val="00332E3A"/>
    <w:rsid w:val="003341F2"/>
    <w:rsid w:val="003342A1"/>
    <w:rsid w:val="00334BD1"/>
    <w:rsid w:val="00335B0F"/>
    <w:rsid w:val="003364CF"/>
    <w:rsid w:val="00343619"/>
    <w:rsid w:val="003451E8"/>
    <w:rsid w:val="00345D16"/>
    <w:rsid w:val="00346E1B"/>
    <w:rsid w:val="0035375B"/>
    <w:rsid w:val="00353C7D"/>
    <w:rsid w:val="00353FDD"/>
    <w:rsid w:val="0035559A"/>
    <w:rsid w:val="003564D7"/>
    <w:rsid w:val="0036075D"/>
    <w:rsid w:val="00363894"/>
    <w:rsid w:val="0037117F"/>
    <w:rsid w:val="003711FF"/>
    <w:rsid w:val="00374064"/>
    <w:rsid w:val="003759E4"/>
    <w:rsid w:val="00375C98"/>
    <w:rsid w:val="003767FF"/>
    <w:rsid w:val="00386C36"/>
    <w:rsid w:val="003870EA"/>
    <w:rsid w:val="00387AFE"/>
    <w:rsid w:val="003907E3"/>
    <w:rsid w:val="0039158C"/>
    <w:rsid w:val="00393BFC"/>
    <w:rsid w:val="00395015"/>
    <w:rsid w:val="003960B2"/>
    <w:rsid w:val="003A0744"/>
    <w:rsid w:val="003A2F68"/>
    <w:rsid w:val="003A52A5"/>
    <w:rsid w:val="003A61A2"/>
    <w:rsid w:val="003B1CF9"/>
    <w:rsid w:val="003C13DE"/>
    <w:rsid w:val="003C36B9"/>
    <w:rsid w:val="003C6BE8"/>
    <w:rsid w:val="003C771D"/>
    <w:rsid w:val="003D1AE6"/>
    <w:rsid w:val="003D5F1B"/>
    <w:rsid w:val="003E0BE7"/>
    <w:rsid w:val="003E1F8A"/>
    <w:rsid w:val="003E5937"/>
    <w:rsid w:val="003F21DC"/>
    <w:rsid w:val="003F2781"/>
    <w:rsid w:val="003F301B"/>
    <w:rsid w:val="003F3680"/>
    <w:rsid w:val="003F417C"/>
    <w:rsid w:val="00402513"/>
    <w:rsid w:val="004033C5"/>
    <w:rsid w:val="0040342E"/>
    <w:rsid w:val="00403790"/>
    <w:rsid w:val="00403916"/>
    <w:rsid w:val="00403C6D"/>
    <w:rsid w:val="004049FA"/>
    <w:rsid w:val="004079CC"/>
    <w:rsid w:val="00407EE5"/>
    <w:rsid w:val="00411149"/>
    <w:rsid w:val="00411D75"/>
    <w:rsid w:val="00420486"/>
    <w:rsid w:val="004255A8"/>
    <w:rsid w:val="00425CDA"/>
    <w:rsid w:val="00426958"/>
    <w:rsid w:val="00427C47"/>
    <w:rsid w:val="0043086F"/>
    <w:rsid w:val="00433453"/>
    <w:rsid w:val="0043524A"/>
    <w:rsid w:val="004360AA"/>
    <w:rsid w:val="00441675"/>
    <w:rsid w:val="004421D4"/>
    <w:rsid w:val="00443357"/>
    <w:rsid w:val="0044357E"/>
    <w:rsid w:val="00445B2D"/>
    <w:rsid w:val="0044656C"/>
    <w:rsid w:val="004478A9"/>
    <w:rsid w:val="004479E5"/>
    <w:rsid w:val="00447A5E"/>
    <w:rsid w:val="00447E98"/>
    <w:rsid w:val="00450ED2"/>
    <w:rsid w:val="00450FEF"/>
    <w:rsid w:val="0045172B"/>
    <w:rsid w:val="00451B14"/>
    <w:rsid w:val="00451FE3"/>
    <w:rsid w:val="00454A35"/>
    <w:rsid w:val="004605DF"/>
    <w:rsid w:val="0046371B"/>
    <w:rsid w:val="0046687D"/>
    <w:rsid w:val="004669AB"/>
    <w:rsid w:val="004717CE"/>
    <w:rsid w:val="00475BE3"/>
    <w:rsid w:val="00481673"/>
    <w:rsid w:val="00485660"/>
    <w:rsid w:val="00486F80"/>
    <w:rsid w:val="00490A4B"/>
    <w:rsid w:val="0049197A"/>
    <w:rsid w:val="004962E4"/>
    <w:rsid w:val="004A11C8"/>
    <w:rsid w:val="004A2DE0"/>
    <w:rsid w:val="004A4127"/>
    <w:rsid w:val="004A5558"/>
    <w:rsid w:val="004A7F51"/>
    <w:rsid w:val="004B08AD"/>
    <w:rsid w:val="004B1DAE"/>
    <w:rsid w:val="004B3378"/>
    <w:rsid w:val="004B3497"/>
    <w:rsid w:val="004B491A"/>
    <w:rsid w:val="004B6DF5"/>
    <w:rsid w:val="004C0439"/>
    <w:rsid w:val="004C5322"/>
    <w:rsid w:val="004C5C03"/>
    <w:rsid w:val="004C6541"/>
    <w:rsid w:val="004C7465"/>
    <w:rsid w:val="004D0E9A"/>
    <w:rsid w:val="004E27E2"/>
    <w:rsid w:val="004E4E8F"/>
    <w:rsid w:val="004E4F29"/>
    <w:rsid w:val="004E5741"/>
    <w:rsid w:val="004E593A"/>
    <w:rsid w:val="004E783D"/>
    <w:rsid w:val="004F08DF"/>
    <w:rsid w:val="004F0D10"/>
    <w:rsid w:val="004F1A9D"/>
    <w:rsid w:val="004F3778"/>
    <w:rsid w:val="004F63F1"/>
    <w:rsid w:val="004F6840"/>
    <w:rsid w:val="004F710C"/>
    <w:rsid w:val="005005DE"/>
    <w:rsid w:val="00502C8E"/>
    <w:rsid w:val="005054AE"/>
    <w:rsid w:val="00506A95"/>
    <w:rsid w:val="00512F63"/>
    <w:rsid w:val="0051327B"/>
    <w:rsid w:val="005136F5"/>
    <w:rsid w:val="0051723A"/>
    <w:rsid w:val="005223B1"/>
    <w:rsid w:val="00524150"/>
    <w:rsid w:val="00525525"/>
    <w:rsid w:val="0052743E"/>
    <w:rsid w:val="005322ED"/>
    <w:rsid w:val="005324AB"/>
    <w:rsid w:val="00532E25"/>
    <w:rsid w:val="005371EB"/>
    <w:rsid w:val="00537661"/>
    <w:rsid w:val="005379D7"/>
    <w:rsid w:val="00551C12"/>
    <w:rsid w:val="005521DF"/>
    <w:rsid w:val="00552A9E"/>
    <w:rsid w:val="00553EA8"/>
    <w:rsid w:val="00554F7B"/>
    <w:rsid w:val="00557393"/>
    <w:rsid w:val="005640C9"/>
    <w:rsid w:val="0056491D"/>
    <w:rsid w:val="00565C77"/>
    <w:rsid w:val="00565D39"/>
    <w:rsid w:val="00566356"/>
    <w:rsid w:val="00571AF6"/>
    <w:rsid w:val="0057272F"/>
    <w:rsid w:val="0057597F"/>
    <w:rsid w:val="00580175"/>
    <w:rsid w:val="00581A28"/>
    <w:rsid w:val="00582354"/>
    <w:rsid w:val="00583FE3"/>
    <w:rsid w:val="005843D3"/>
    <w:rsid w:val="005903B1"/>
    <w:rsid w:val="00594D2B"/>
    <w:rsid w:val="00595CA2"/>
    <w:rsid w:val="005A0211"/>
    <w:rsid w:val="005A4AAD"/>
    <w:rsid w:val="005A5986"/>
    <w:rsid w:val="005A6382"/>
    <w:rsid w:val="005A6AE2"/>
    <w:rsid w:val="005A7270"/>
    <w:rsid w:val="005B2DF3"/>
    <w:rsid w:val="005B3E87"/>
    <w:rsid w:val="005B4F6F"/>
    <w:rsid w:val="005B4F7D"/>
    <w:rsid w:val="005C2CB7"/>
    <w:rsid w:val="005C3C0C"/>
    <w:rsid w:val="005C4B99"/>
    <w:rsid w:val="005C690F"/>
    <w:rsid w:val="005C75F2"/>
    <w:rsid w:val="005D388E"/>
    <w:rsid w:val="005D6685"/>
    <w:rsid w:val="005D7045"/>
    <w:rsid w:val="005D77AA"/>
    <w:rsid w:val="005E1DA1"/>
    <w:rsid w:val="005E272B"/>
    <w:rsid w:val="005E78B8"/>
    <w:rsid w:val="005E79E8"/>
    <w:rsid w:val="005F0B13"/>
    <w:rsid w:val="005F21B9"/>
    <w:rsid w:val="005F7AFC"/>
    <w:rsid w:val="00602166"/>
    <w:rsid w:val="00603D07"/>
    <w:rsid w:val="0060405F"/>
    <w:rsid w:val="0060413F"/>
    <w:rsid w:val="00606ED6"/>
    <w:rsid w:val="00615EBF"/>
    <w:rsid w:val="00616001"/>
    <w:rsid w:val="00617DFA"/>
    <w:rsid w:val="00622C00"/>
    <w:rsid w:val="0062365B"/>
    <w:rsid w:val="006257BA"/>
    <w:rsid w:val="006269DA"/>
    <w:rsid w:val="00632D0B"/>
    <w:rsid w:val="006342A2"/>
    <w:rsid w:val="00635498"/>
    <w:rsid w:val="00637478"/>
    <w:rsid w:val="0064197B"/>
    <w:rsid w:val="00645C04"/>
    <w:rsid w:val="00646E05"/>
    <w:rsid w:val="00650AEA"/>
    <w:rsid w:val="006544BC"/>
    <w:rsid w:val="00660734"/>
    <w:rsid w:val="006638CE"/>
    <w:rsid w:val="00671473"/>
    <w:rsid w:val="006724C4"/>
    <w:rsid w:val="00672646"/>
    <w:rsid w:val="00673F4C"/>
    <w:rsid w:val="00676CC2"/>
    <w:rsid w:val="00680214"/>
    <w:rsid w:val="00680BFF"/>
    <w:rsid w:val="00683A2C"/>
    <w:rsid w:val="006874FB"/>
    <w:rsid w:val="00693B1E"/>
    <w:rsid w:val="0069444E"/>
    <w:rsid w:val="0069459F"/>
    <w:rsid w:val="00694677"/>
    <w:rsid w:val="00694F1A"/>
    <w:rsid w:val="006957FF"/>
    <w:rsid w:val="00695CE9"/>
    <w:rsid w:val="006A16F6"/>
    <w:rsid w:val="006A1C23"/>
    <w:rsid w:val="006A1EB9"/>
    <w:rsid w:val="006A3727"/>
    <w:rsid w:val="006A6846"/>
    <w:rsid w:val="006A6ADC"/>
    <w:rsid w:val="006B15FA"/>
    <w:rsid w:val="006C1D63"/>
    <w:rsid w:val="006C270A"/>
    <w:rsid w:val="006C39C4"/>
    <w:rsid w:val="006C4CE9"/>
    <w:rsid w:val="006C563E"/>
    <w:rsid w:val="006D1DBF"/>
    <w:rsid w:val="006D34C9"/>
    <w:rsid w:val="006E350D"/>
    <w:rsid w:val="006E3648"/>
    <w:rsid w:val="006E438B"/>
    <w:rsid w:val="006E66C9"/>
    <w:rsid w:val="006E6901"/>
    <w:rsid w:val="006E72FB"/>
    <w:rsid w:val="006F066B"/>
    <w:rsid w:val="006F3BE4"/>
    <w:rsid w:val="006F50EA"/>
    <w:rsid w:val="006F5DC0"/>
    <w:rsid w:val="006F6206"/>
    <w:rsid w:val="007011DE"/>
    <w:rsid w:val="00712263"/>
    <w:rsid w:val="007123CD"/>
    <w:rsid w:val="0071397A"/>
    <w:rsid w:val="00715B16"/>
    <w:rsid w:val="00720B03"/>
    <w:rsid w:val="00723827"/>
    <w:rsid w:val="007279EF"/>
    <w:rsid w:val="00730903"/>
    <w:rsid w:val="00731C56"/>
    <w:rsid w:val="00731F2C"/>
    <w:rsid w:val="00734F56"/>
    <w:rsid w:val="007354B3"/>
    <w:rsid w:val="00736CA2"/>
    <w:rsid w:val="007375DB"/>
    <w:rsid w:val="00741FAA"/>
    <w:rsid w:val="00750148"/>
    <w:rsid w:val="00750334"/>
    <w:rsid w:val="00750D86"/>
    <w:rsid w:val="007513C0"/>
    <w:rsid w:val="00753B79"/>
    <w:rsid w:val="00754A4D"/>
    <w:rsid w:val="00761E5F"/>
    <w:rsid w:val="00762A4B"/>
    <w:rsid w:val="00764016"/>
    <w:rsid w:val="00767DAB"/>
    <w:rsid w:val="00770939"/>
    <w:rsid w:val="00770ED4"/>
    <w:rsid w:val="00773613"/>
    <w:rsid w:val="00774CF6"/>
    <w:rsid w:val="0077587D"/>
    <w:rsid w:val="00781BDA"/>
    <w:rsid w:val="007855DB"/>
    <w:rsid w:val="00785D7E"/>
    <w:rsid w:val="007915DD"/>
    <w:rsid w:val="0079615B"/>
    <w:rsid w:val="007A0ED8"/>
    <w:rsid w:val="007A1BBA"/>
    <w:rsid w:val="007A2F18"/>
    <w:rsid w:val="007A770D"/>
    <w:rsid w:val="007B2A0D"/>
    <w:rsid w:val="007B4B0D"/>
    <w:rsid w:val="007B58C8"/>
    <w:rsid w:val="007C0509"/>
    <w:rsid w:val="007C092A"/>
    <w:rsid w:val="007C25E0"/>
    <w:rsid w:val="007C4B89"/>
    <w:rsid w:val="007C632E"/>
    <w:rsid w:val="007C64EB"/>
    <w:rsid w:val="007D2045"/>
    <w:rsid w:val="007D4072"/>
    <w:rsid w:val="007D4554"/>
    <w:rsid w:val="007D5516"/>
    <w:rsid w:val="007D6ECE"/>
    <w:rsid w:val="007E0523"/>
    <w:rsid w:val="007E0823"/>
    <w:rsid w:val="007E1F87"/>
    <w:rsid w:val="007E2889"/>
    <w:rsid w:val="007E2D15"/>
    <w:rsid w:val="007E3D67"/>
    <w:rsid w:val="007E59FC"/>
    <w:rsid w:val="007F28A4"/>
    <w:rsid w:val="007F2E10"/>
    <w:rsid w:val="007F40EA"/>
    <w:rsid w:val="007F44FD"/>
    <w:rsid w:val="00804CA5"/>
    <w:rsid w:val="008070C7"/>
    <w:rsid w:val="00810067"/>
    <w:rsid w:val="008116D2"/>
    <w:rsid w:val="00811ACA"/>
    <w:rsid w:val="008121A8"/>
    <w:rsid w:val="008122BD"/>
    <w:rsid w:val="0081240C"/>
    <w:rsid w:val="00816DDD"/>
    <w:rsid w:val="00817EC4"/>
    <w:rsid w:val="00822631"/>
    <w:rsid w:val="00824D92"/>
    <w:rsid w:val="0082664D"/>
    <w:rsid w:val="00830CEE"/>
    <w:rsid w:val="0083232B"/>
    <w:rsid w:val="00834C73"/>
    <w:rsid w:val="00835C49"/>
    <w:rsid w:val="008377F6"/>
    <w:rsid w:val="00841FA2"/>
    <w:rsid w:val="00842391"/>
    <w:rsid w:val="00843A36"/>
    <w:rsid w:val="008457BB"/>
    <w:rsid w:val="00845B14"/>
    <w:rsid w:val="00846795"/>
    <w:rsid w:val="0085483B"/>
    <w:rsid w:val="00861D71"/>
    <w:rsid w:val="008640EE"/>
    <w:rsid w:val="00866400"/>
    <w:rsid w:val="008705DA"/>
    <w:rsid w:val="00872708"/>
    <w:rsid w:val="008756B3"/>
    <w:rsid w:val="0087644E"/>
    <w:rsid w:val="00877DC3"/>
    <w:rsid w:val="00880A21"/>
    <w:rsid w:val="00880B7A"/>
    <w:rsid w:val="0088151C"/>
    <w:rsid w:val="00881D85"/>
    <w:rsid w:val="00885237"/>
    <w:rsid w:val="00886A0F"/>
    <w:rsid w:val="008912EF"/>
    <w:rsid w:val="00895B95"/>
    <w:rsid w:val="00896E62"/>
    <w:rsid w:val="008A2CA2"/>
    <w:rsid w:val="008A53E8"/>
    <w:rsid w:val="008A5FA6"/>
    <w:rsid w:val="008B0F84"/>
    <w:rsid w:val="008B12AB"/>
    <w:rsid w:val="008B42AA"/>
    <w:rsid w:val="008B6EB5"/>
    <w:rsid w:val="008B6F99"/>
    <w:rsid w:val="008C3918"/>
    <w:rsid w:val="008C3DA8"/>
    <w:rsid w:val="008D166C"/>
    <w:rsid w:val="008D1F75"/>
    <w:rsid w:val="008D5F99"/>
    <w:rsid w:val="008D62AF"/>
    <w:rsid w:val="008E1FC7"/>
    <w:rsid w:val="008E2A51"/>
    <w:rsid w:val="008E2D7F"/>
    <w:rsid w:val="008E41E3"/>
    <w:rsid w:val="008E4AF6"/>
    <w:rsid w:val="008E5E2F"/>
    <w:rsid w:val="008E66CA"/>
    <w:rsid w:val="008E712E"/>
    <w:rsid w:val="008F1ACD"/>
    <w:rsid w:val="008F2D3E"/>
    <w:rsid w:val="008F47CB"/>
    <w:rsid w:val="008F5FC1"/>
    <w:rsid w:val="008F76F2"/>
    <w:rsid w:val="00904321"/>
    <w:rsid w:val="0090461A"/>
    <w:rsid w:val="00907E7C"/>
    <w:rsid w:val="009112FA"/>
    <w:rsid w:val="00911E18"/>
    <w:rsid w:val="00913D04"/>
    <w:rsid w:val="0091704F"/>
    <w:rsid w:val="00920BE7"/>
    <w:rsid w:val="009240BE"/>
    <w:rsid w:val="00924A31"/>
    <w:rsid w:val="00925F4C"/>
    <w:rsid w:val="009300E2"/>
    <w:rsid w:val="00931104"/>
    <w:rsid w:val="00934117"/>
    <w:rsid w:val="00934ECE"/>
    <w:rsid w:val="00937FA8"/>
    <w:rsid w:val="00940DD5"/>
    <w:rsid w:val="00945CAA"/>
    <w:rsid w:val="00945DA6"/>
    <w:rsid w:val="00947176"/>
    <w:rsid w:val="00947D37"/>
    <w:rsid w:val="009528C8"/>
    <w:rsid w:val="00957667"/>
    <w:rsid w:val="00960563"/>
    <w:rsid w:val="009610CE"/>
    <w:rsid w:val="00961D74"/>
    <w:rsid w:val="009622FC"/>
    <w:rsid w:val="00967EF2"/>
    <w:rsid w:val="00970850"/>
    <w:rsid w:val="00971707"/>
    <w:rsid w:val="00971B0A"/>
    <w:rsid w:val="00975332"/>
    <w:rsid w:val="009756F6"/>
    <w:rsid w:val="00983957"/>
    <w:rsid w:val="00984540"/>
    <w:rsid w:val="0098635E"/>
    <w:rsid w:val="009873DD"/>
    <w:rsid w:val="009906DD"/>
    <w:rsid w:val="00991968"/>
    <w:rsid w:val="009920F0"/>
    <w:rsid w:val="00992BFE"/>
    <w:rsid w:val="00992DCF"/>
    <w:rsid w:val="00994E32"/>
    <w:rsid w:val="00996C05"/>
    <w:rsid w:val="009A11CE"/>
    <w:rsid w:val="009A1893"/>
    <w:rsid w:val="009A39A9"/>
    <w:rsid w:val="009A4530"/>
    <w:rsid w:val="009A6F28"/>
    <w:rsid w:val="009A73A7"/>
    <w:rsid w:val="009B017F"/>
    <w:rsid w:val="009B26C8"/>
    <w:rsid w:val="009B4396"/>
    <w:rsid w:val="009B535F"/>
    <w:rsid w:val="009C0991"/>
    <w:rsid w:val="009C0AEE"/>
    <w:rsid w:val="009C70BC"/>
    <w:rsid w:val="009C766A"/>
    <w:rsid w:val="009D0EA3"/>
    <w:rsid w:val="009D3198"/>
    <w:rsid w:val="009D3D81"/>
    <w:rsid w:val="009D6598"/>
    <w:rsid w:val="009D6C38"/>
    <w:rsid w:val="009D6E54"/>
    <w:rsid w:val="009D6EC1"/>
    <w:rsid w:val="009D724E"/>
    <w:rsid w:val="009E281C"/>
    <w:rsid w:val="009E286A"/>
    <w:rsid w:val="009E34C5"/>
    <w:rsid w:val="009E5577"/>
    <w:rsid w:val="009E798A"/>
    <w:rsid w:val="009F091A"/>
    <w:rsid w:val="009F5FA9"/>
    <w:rsid w:val="009F76E1"/>
    <w:rsid w:val="00A029B5"/>
    <w:rsid w:val="00A02E7B"/>
    <w:rsid w:val="00A0453F"/>
    <w:rsid w:val="00A11479"/>
    <w:rsid w:val="00A11F5A"/>
    <w:rsid w:val="00A130DC"/>
    <w:rsid w:val="00A13945"/>
    <w:rsid w:val="00A148C0"/>
    <w:rsid w:val="00A14A88"/>
    <w:rsid w:val="00A14F8D"/>
    <w:rsid w:val="00A160AA"/>
    <w:rsid w:val="00A21294"/>
    <w:rsid w:val="00A2449B"/>
    <w:rsid w:val="00A245BE"/>
    <w:rsid w:val="00A32C42"/>
    <w:rsid w:val="00A32D48"/>
    <w:rsid w:val="00A363F4"/>
    <w:rsid w:val="00A42BA3"/>
    <w:rsid w:val="00A4443D"/>
    <w:rsid w:val="00A47739"/>
    <w:rsid w:val="00A50B3C"/>
    <w:rsid w:val="00A51B62"/>
    <w:rsid w:val="00A52EC1"/>
    <w:rsid w:val="00A577B4"/>
    <w:rsid w:val="00A621FC"/>
    <w:rsid w:val="00A64AFA"/>
    <w:rsid w:val="00A64B7F"/>
    <w:rsid w:val="00A667AB"/>
    <w:rsid w:val="00A66F7E"/>
    <w:rsid w:val="00A71509"/>
    <w:rsid w:val="00A71CD0"/>
    <w:rsid w:val="00A72D5B"/>
    <w:rsid w:val="00A75960"/>
    <w:rsid w:val="00A75E24"/>
    <w:rsid w:val="00A80533"/>
    <w:rsid w:val="00A80D7C"/>
    <w:rsid w:val="00A80DA9"/>
    <w:rsid w:val="00A82164"/>
    <w:rsid w:val="00A8291E"/>
    <w:rsid w:val="00A82C58"/>
    <w:rsid w:val="00A85459"/>
    <w:rsid w:val="00A93FE4"/>
    <w:rsid w:val="00A9467F"/>
    <w:rsid w:val="00A9628B"/>
    <w:rsid w:val="00A969A5"/>
    <w:rsid w:val="00A96B9F"/>
    <w:rsid w:val="00A972B2"/>
    <w:rsid w:val="00AA0EF1"/>
    <w:rsid w:val="00AA156D"/>
    <w:rsid w:val="00AA1913"/>
    <w:rsid w:val="00AA2220"/>
    <w:rsid w:val="00AA250F"/>
    <w:rsid w:val="00AA2E58"/>
    <w:rsid w:val="00AA5E91"/>
    <w:rsid w:val="00AB037C"/>
    <w:rsid w:val="00AB4344"/>
    <w:rsid w:val="00AB4C40"/>
    <w:rsid w:val="00AB55FF"/>
    <w:rsid w:val="00AB59B7"/>
    <w:rsid w:val="00AB5C3B"/>
    <w:rsid w:val="00AC052D"/>
    <w:rsid w:val="00AC1507"/>
    <w:rsid w:val="00AC16DD"/>
    <w:rsid w:val="00AC308B"/>
    <w:rsid w:val="00AC6672"/>
    <w:rsid w:val="00AC6C0C"/>
    <w:rsid w:val="00AC6F1D"/>
    <w:rsid w:val="00AD407B"/>
    <w:rsid w:val="00AD6703"/>
    <w:rsid w:val="00AE04E7"/>
    <w:rsid w:val="00AE520F"/>
    <w:rsid w:val="00AE6BE0"/>
    <w:rsid w:val="00AE6F62"/>
    <w:rsid w:val="00AE79E6"/>
    <w:rsid w:val="00AF5255"/>
    <w:rsid w:val="00AF69CD"/>
    <w:rsid w:val="00B00DFA"/>
    <w:rsid w:val="00B01050"/>
    <w:rsid w:val="00B0498A"/>
    <w:rsid w:val="00B136E3"/>
    <w:rsid w:val="00B155CE"/>
    <w:rsid w:val="00B15639"/>
    <w:rsid w:val="00B169DC"/>
    <w:rsid w:val="00B16B24"/>
    <w:rsid w:val="00B20214"/>
    <w:rsid w:val="00B226A7"/>
    <w:rsid w:val="00B22BDB"/>
    <w:rsid w:val="00B231E0"/>
    <w:rsid w:val="00B233C2"/>
    <w:rsid w:val="00B234AF"/>
    <w:rsid w:val="00B23795"/>
    <w:rsid w:val="00B24C9F"/>
    <w:rsid w:val="00B267AB"/>
    <w:rsid w:val="00B26DD3"/>
    <w:rsid w:val="00B27617"/>
    <w:rsid w:val="00B27E71"/>
    <w:rsid w:val="00B32DE3"/>
    <w:rsid w:val="00B36FC2"/>
    <w:rsid w:val="00B44C65"/>
    <w:rsid w:val="00B459A6"/>
    <w:rsid w:val="00B45BA5"/>
    <w:rsid w:val="00B47992"/>
    <w:rsid w:val="00B47F75"/>
    <w:rsid w:val="00B51A72"/>
    <w:rsid w:val="00B55E36"/>
    <w:rsid w:val="00B5717A"/>
    <w:rsid w:val="00B62EA7"/>
    <w:rsid w:val="00B6429F"/>
    <w:rsid w:val="00B64D56"/>
    <w:rsid w:val="00B65025"/>
    <w:rsid w:val="00B6592B"/>
    <w:rsid w:val="00B7022B"/>
    <w:rsid w:val="00B7057C"/>
    <w:rsid w:val="00B7202D"/>
    <w:rsid w:val="00B764C3"/>
    <w:rsid w:val="00B77F7D"/>
    <w:rsid w:val="00B86371"/>
    <w:rsid w:val="00B971B0"/>
    <w:rsid w:val="00B97C64"/>
    <w:rsid w:val="00BA1044"/>
    <w:rsid w:val="00BA11DA"/>
    <w:rsid w:val="00BA1E44"/>
    <w:rsid w:val="00BA24C1"/>
    <w:rsid w:val="00BA2ADC"/>
    <w:rsid w:val="00BA73BB"/>
    <w:rsid w:val="00BA7E40"/>
    <w:rsid w:val="00BC0C76"/>
    <w:rsid w:val="00BD56F8"/>
    <w:rsid w:val="00BE0771"/>
    <w:rsid w:val="00BE338B"/>
    <w:rsid w:val="00BE7CF1"/>
    <w:rsid w:val="00BF14E6"/>
    <w:rsid w:val="00BF620A"/>
    <w:rsid w:val="00BF74C7"/>
    <w:rsid w:val="00BF7596"/>
    <w:rsid w:val="00BF7EF6"/>
    <w:rsid w:val="00C01622"/>
    <w:rsid w:val="00C0258D"/>
    <w:rsid w:val="00C02F2B"/>
    <w:rsid w:val="00C125AF"/>
    <w:rsid w:val="00C12962"/>
    <w:rsid w:val="00C17691"/>
    <w:rsid w:val="00C17923"/>
    <w:rsid w:val="00C23544"/>
    <w:rsid w:val="00C23E20"/>
    <w:rsid w:val="00C2430C"/>
    <w:rsid w:val="00C31CAF"/>
    <w:rsid w:val="00C324A7"/>
    <w:rsid w:val="00C341B3"/>
    <w:rsid w:val="00C343B8"/>
    <w:rsid w:val="00C36CE5"/>
    <w:rsid w:val="00C37398"/>
    <w:rsid w:val="00C4173C"/>
    <w:rsid w:val="00C422DE"/>
    <w:rsid w:val="00C42EEB"/>
    <w:rsid w:val="00C46F5F"/>
    <w:rsid w:val="00C50386"/>
    <w:rsid w:val="00C51309"/>
    <w:rsid w:val="00C553E7"/>
    <w:rsid w:val="00C57587"/>
    <w:rsid w:val="00C609C6"/>
    <w:rsid w:val="00C61378"/>
    <w:rsid w:val="00C61FC8"/>
    <w:rsid w:val="00C64E32"/>
    <w:rsid w:val="00C65417"/>
    <w:rsid w:val="00C655D2"/>
    <w:rsid w:val="00C66139"/>
    <w:rsid w:val="00C67C56"/>
    <w:rsid w:val="00C7057A"/>
    <w:rsid w:val="00C71351"/>
    <w:rsid w:val="00C7203D"/>
    <w:rsid w:val="00C7256E"/>
    <w:rsid w:val="00C72A23"/>
    <w:rsid w:val="00C7621D"/>
    <w:rsid w:val="00C7622B"/>
    <w:rsid w:val="00C76B6E"/>
    <w:rsid w:val="00C77E40"/>
    <w:rsid w:val="00C80701"/>
    <w:rsid w:val="00C807B1"/>
    <w:rsid w:val="00C827AF"/>
    <w:rsid w:val="00C8292A"/>
    <w:rsid w:val="00C848B7"/>
    <w:rsid w:val="00C86E52"/>
    <w:rsid w:val="00C941F2"/>
    <w:rsid w:val="00C94B9A"/>
    <w:rsid w:val="00C968CB"/>
    <w:rsid w:val="00C971D0"/>
    <w:rsid w:val="00CA0C49"/>
    <w:rsid w:val="00CA3472"/>
    <w:rsid w:val="00CB3440"/>
    <w:rsid w:val="00CB55F2"/>
    <w:rsid w:val="00CB5AE0"/>
    <w:rsid w:val="00CC0738"/>
    <w:rsid w:val="00CC1234"/>
    <w:rsid w:val="00CC5B84"/>
    <w:rsid w:val="00CC758D"/>
    <w:rsid w:val="00CD6134"/>
    <w:rsid w:val="00CD7C56"/>
    <w:rsid w:val="00CD7CEC"/>
    <w:rsid w:val="00CE0987"/>
    <w:rsid w:val="00CE0D18"/>
    <w:rsid w:val="00CE1582"/>
    <w:rsid w:val="00CE1A9B"/>
    <w:rsid w:val="00CE1C29"/>
    <w:rsid w:val="00CE6E70"/>
    <w:rsid w:val="00CE7BB4"/>
    <w:rsid w:val="00CE7E6C"/>
    <w:rsid w:val="00CF0413"/>
    <w:rsid w:val="00CF0AA8"/>
    <w:rsid w:val="00CF1BA4"/>
    <w:rsid w:val="00CF222A"/>
    <w:rsid w:val="00CF29AE"/>
    <w:rsid w:val="00CF494D"/>
    <w:rsid w:val="00CF57AF"/>
    <w:rsid w:val="00CF5B86"/>
    <w:rsid w:val="00D004BF"/>
    <w:rsid w:val="00D00FE4"/>
    <w:rsid w:val="00D03F17"/>
    <w:rsid w:val="00D04680"/>
    <w:rsid w:val="00D05B16"/>
    <w:rsid w:val="00D066A0"/>
    <w:rsid w:val="00D10364"/>
    <w:rsid w:val="00D173CD"/>
    <w:rsid w:val="00D2330D"/>
    <w:rsid w:val="00D244D8"/>
    <w:rsid w:val="00D25EAA"/>
    <w:rsid w:val="00D35726"/>
    <w:rsid w:val="00D36780"/>
    <w:rsid w:val="00D4312D"/>
    <w:rsid w:val="00D43BF0"/>
    <w:rsid w:val="00D50748"/>
    <w:rsid w:val="00D56F78"/>
    <w:rsid w:val="00D57FEF"/>
    <w:rsid w:val="00D62C59"/>
    <w:rsid w:val="00D6310A"/>
    <w:rsid w:val="00D6387B"/>
    <w:rsid w:val="00D6613B"/>
    <w:rsid w:val="00D70FE5"/>
    <w:rsid w:val="00D741C8"/>
    <w:rsid w:val="00D74631"/>
    <w:rsid w:val="00D761E5"/>
    <w:rsid w:val="00D7776F"/>
    <w:rsid w:val="00D80158"/>
    <w:rsid w:val="00D81FE3"/>
    <w:rsid w:val="00D821A5"/>
    <w:rsid w:val="00D82D36"/>
    <w:rsid w:val="00D8456D"/>
    <w:rsid w:val="00D86926"/>
    <w:rsid w:val="00D92DF0"/>
    <w:rsid w:val="00D95285"/>
    <w:rsid w:val="00D96315"/>
    <w:rsid w:val="00DA0425"/>
    <w:rsid w:val="00DA0D48"/>
    <w:rsid w:val="00DA13AF"/>
    <w:rsid w:val="00DA29C5"/>
    <w:rsid w:val="00DA35A5"/>
    <w:rsid w:val="00DA64A4"/>
    <w:rsid w:val="00DA6F85"/>
    <w:rsid w:val="00DA7C30"/>
    <w:rsid w:val="00DB13F8"/>
    <w:rsid w:val="00DB34F2"/>
    <w:rsid w:val="00DB4D35"/>
    <w:rsid w:val="00DB6630"/>
    <w:rsid w:val="00DC2B90"/>
    <w:rsid w:val="00DC32F1"/>
    <w:rsid w:val="00DC7C9C"/>
    <w:rsid w:val="00DD19D8"/>
    <w:rsid w:val="00DD1DF7"/>
    <w:rsid w:val="00DD3A78"/>
    <w:rsid w:val="00DD4FFB"/>
    <w:rsid w:val="00DD5582"/>
    <w:rsid w:val="00DD5A14"/>
    <w:rsid w:val="00DD5CF6"/>
    <w:rsid w:val="00DD6BED"/>
    <w:rsid w:val="00DE13AA"/>
    <w:rsid w:val="00DE1B05"/>
    <w:rsid w:val="00DE23D3"/>
    <w:rsid w:val="00DE265C"/>
    <w:rsid w:val="00DE28BF"/>
    <w:rsid w:val="00DE6567"/>
    <w:rsid w:val="00DE7D9A"/>
    <w:rsid w:val="00DF1973"/>
    <w:rsid w:val="00DF2FFB"/>
    <w:rsid w:val="00DF41C1"/>
    <w:rsid w:val="00DF5012"/>
    <w:rsid w:val="00DF66B1"/>
    <w:rsid w:val="00DF7453"/>
    <w:rsid w:val="00DF7F36"/>
    <w:rsid w:val="00E04E55"/>
    <w:rsid w:val="00E055FF"/>
    <w:rsid w:val="00E115D4"/>
    <w:rsid w:val="00E13750"/>
    <w:rsid w:val="00E16217"/>
    <w:rsid w:val="00E16425"/>
    <w:rsid w:val="00E16DEC"/>
    <w:rsid w:val="00E20C3D"/>
    <w:rsid w:val="00E24D00"/>
    <w:rsid w:val="00E30EC9"/>
    <w:rsid w:val="00E31D82"/>
    <w:rsid w:val="00E37699"/>
    <w:rsid w:val="00E37701"/>
    <w:rsid w:val="00E37C6A"/>
    <w:rsid w:val="00E40EE2"/>
    <w:rsid w:val="00E42C2B"/>
    <w:rsid w:val="00E45A2B"/>
    <w:rsid w:val="00E45D59"/>
    <w:rsid w:val="00E46FF6"/>
    <w:rsid w:val="00E47FB5"/>
    <w:rsid w:val="00E5175B"/>
    <w:rsid w:val="00E57429"/>
    <w:rsid w:val="00E64212"/>
    <w:rsid w:val="00E64285"/>
    <w:rsid w:val="00E65957"/>
    <w:rsid w:val="00E7163F"/>
    <w:rsid w:val="00E72FE3"/>
    <w:rsid w:val="00E75F24"/>
    <w:rsid w:val="00E81803"/>
    <w:rsid w:val="00E86551"/>
    <w:rsid w:val="00E8745B"/>
    <w:rsid w:val="00E90945"/>
    <w:rsid w:val="00E91BA5"/>
    <w:rsid w:val="00E94ABF"/>
    <w:rsid w:val="00E94C4C"/>
    <w:rsid w:val="00EA03B9"/>
    <w:rsid w:val="00EA49FD"/>
    <w:rsid w:val="00EA50F5"/>
    <w:rsid w:val="00EA58FC"/>
    <w:rsid w:val="00EB2197"/>
    <w:rsid w:val="00EB4430"/>
    <w:rsid w:val="00EC16BD"/>
    <w:rsid w:val="00EC470C"/>
    <w:rsid w:val="00EC4A3A"/>
    <w:rsid w:val="00EC4B2C"/>
    <w:rsid w:val="00ED3ADA"/>
    <w:rsid w:val="00ED3EF3"/>
    <w:rsid w:val="00ED4F88"/>
    <w:rsid w:val="00EE40E7"/>
    <w:rsid w:val="00EE4D3E"/>
    <w:rsid w:val="00EE5124"/>
    <w:rsid w:val="00EE71DA"/>
    <w:rsid w:val="00EE7836"/>
    <w:rsid w:val="00EF060A"/>
    <w:rsid w:val="00EF136E"/>
    <w:rsid w:val="00EF1793"/>
    <w:rsid w:val="00EF4E96"/>
    <w:rsid w:val="00EF6807"/>
    <w:rsid w:val="00EF68B2"/>
    <w:rsid w:val="00EF6BAC"/>
    <w:rsid w:val="00F039EF"/>
    <w:rsid w:val="00F04648"/>
    <w:rsid w:val="00F04A5D"/>
    <w:rsid w:val="00F0521B"/>
    <w:rsid w:val="00F05AE9"/>
    <w:rsid w:val="00F07D5C"/>
    <w:rsid w:val="00F136F7"/>
    <w:rsid w:val="00F14407"/>
    <w:rsid w:val="00F20313"/>
    <w:rsid w:val="00F2213D"/>
    <w:rsid w:val="00F2381D"/>
    <w:rsid w:val="00F248D4"/>
    <w:rsid w:val="00F26391"/>
    <w:rsid w:val="00F303B7"/>
    <w:rsid w:val="00F332DD"/>
    <w:rsid w:val="00F35C89"/>
    <w:rsid w:val="00F360DB"/>
    <w:rsid w:val="00F423EC"/>
    <w:rsid w:val="00F451FA"/>
    <w:rsid w:val="00F473B7"/>
    <w:rsid w:val="00F5314D"/>
    <w:rsid w:val="00F53A7E"/>
    <w:rsid w:val="00F54E2F"/>
    <w:rsid w:val="00F5561E"/>
    <w:rsid w:val="00F55C9B"/>
    <w:rsid w:val="00F55E56"/>
    <w:rsid w:val="00F55F61"/>
    <w:rsid w:val="00F57CDB"/>
    <w:rsid w:val="00F60845"/>
    <w:rsid w:val="00F61FD6"/>
    <w:rsid w:val="00F662A3"/>
    <w:rsid w:val="00F73808"/>
    <w:rsid w:val="00F75193"/>
    <w:rsid w:val="00F92451"/>
    <w:rsid w:val="00F95118"/>
    <w:rsid w:val="00F973AD"/>
    <w:rsid w:val="00FA0A54"/>
    <w:rsid w:val="00FA11C4"/>
    <w:rsid w:val="00FA296F"/>
    <w:rsid w:val="00FA63CF"/>
    <w:rsid w:val="00FA66E6"/>
    <w:rsid w:val="00FA7EFD"/>
    <w:rsid w:val="00FB1EF9"/>
    <w:rsid w:val="00FB57DF"/>
    <w:rsid w:val="00FB5D6E"/>
    <w:rsid w:val="00FB705F"/>
    <w:rsid w:val="00FB7137"/>
    <w:rsid w:val="00FB7ADD"/>
    <w:rsid w:val="00FC1AB7"/>
    <w:rsid w:val="00FC22D1"/>
    <w:rsid w:val="00FC3417"/>
    <w:rsid w:val="00FD0210"/>
    <w:rsid w:val="00FD0968"/>
    <w:rsid w:val="00FD3436"/>
    <w:rsid w:val="00FD4E11"/>
    <w:rsid w:val="00FE2CC9"/>
    <w:rsid w:val="00FE3436"/>
    <w:rsid w:val="00FE5714"/>
    <w:rsid w:val="00FE5E8B"/>
    <w:rsid w:val="00FF2D69"/>
    <w:rsid w:val="00FF36EE"/>
    <w:rsid w:val="00FF3D94"/>
    <w:rsid w:val="00FF584F"/>
    <w:rsid w:val="016814B1"/>
    <w:rsid w:val="016F4C47"/>
    <w:rsid w:val="018362EB"/>
    <w:rsid w:val="028D7421"/>
    <w:rsid w:val="02AE1145"/>
    <w:rsid w:val="02CB555D"/>
    <w:rsid w:val="02EF317C"/>
    <w:rsid w:val="03393105"/>
    <w:rsid w:val="03634626"/>
    <w:rsid w:val="036D7252"/>
    <w:rsid w:val="03E219EE"/>
    <w:rsid w:val="04293179"/>
    <w:rsid w:val="042F11D5"/>
    <w:rsid w:val="042F62B6"/>
    <w:rsid w:val="046A5B6D"/>
    <w:rsid w:val="047168CE"/>
    <w:rsid w:val="04784101"/>
    <w:rsid w:val="05854823"/>
    <w:rsid w:val="05A47AAF"/>
    <w:rsid w:val="05E76E48"/>
    <w:rsid w:val="06764670"/>
    <w:rsid w:val="069F45F1"/>
    <w:rsid w:val="06A81672"/>
    <w:rsid w:val="06AF21D5"/>
    <w:rsid w:val="06C21670"/>
    <w:rsid w:val="06D8723B"/>
    <w:rsid w:val="070412B5"/>
    <w:rsid w:val="07131EBF"/>
    <w:rsid w:val="072B0FB7"/>
    <w:rsid w:val="07353036"/>
    <w:rsid w:val="073A744C"/>
    <w:rsid w:val="07520C39"/>
    <w:rsid w:val="07E31891"/>
    <w:rsid w:val="08152F34"/>
    <w:rsid w:val="08640C24"/>
    <w:rsid w:val="08941EEC"/>
    <w:rsid w:val="089A4646"/>
    <w:rsid w:val="08AB68F6"/>
    <w:rsid w:val="093F51ED"/>
    <w:rsid w:val="096B5FE2"/>
    <w:rsid w:val="099A0675"/>
    <w:rsid w:val="09E518F1"/>
    <w:rsid w:val="0A100914"/>
    <w:rsid w:val="0A110938"/>
    <w:rsid w:val="0A6A2895"/>
    <w:rsid w:val="0A7B2255"/>
    <w:rsid w:val="0A943317"/>
    <w:rsid w:val="0AD35BED"/>
    <w:rsid w:val="0AF12BCF"/>
    <w:rsid w:val="0B00275A"/>
    <w:rsid w:val="0B092C3A"/>
    <w:rsid w:val="0B5C3E34"/>
    <w:rsid w:val="0B73218D"/>
    <w:rsid w:val="0B770C84"/>
    <w:rsid w:val="0B8C1969"/>
    <w:rsid w:val="0BAE0408"/>
    <w:rsid w:val="0C152235"/>
    <w:rsid w:val="0C35324F"/>
    <w:rsid w:val="0C727688"/>
    <w:rsid w:val="0CB87B2D"/>
    <w:rsid w:val="0CFF716D"/>
    <w:rsid w:val="0D841421"/>
    <w:rsid w:val="0DE61630"/>
    <w:rsid w:val="0E176739"/>
    <w:rsid w:val="0E4F7C80"/>
    <w:rsid w:val="0E835B7C"/>
    <w:rsid w:val="0E8813E4"/>
    <w:rsid w:val="0E945A78"/>
    <w:rsid w:val="0EC95E16"/>
    <w:rsid w:val="0F052A35"/>
    <w:rsid w:val="0F07055B"/>
    <w:rsid w:val="0F1011D6"/>
    <w:rsid w:val="0F6F0AD3"/>
    <w:rsid w:val="0F977FCF"/>
    <w:rsid w:val="10337E3C"/>
    <w:rsid w:val="10CC16D2"/>
    <w:rsid w:val="11435D86"/>
    <w:rsid w:val="117143B2"/>
    <w:rsid w:val="12024D08"/>
    <w:rsid w:val="128123D2"/>
    <w:rsid w:val="12E70762"/>
    <w:rsid w:val="137A20FF"/>
    <w:rsid w:val="13E73EF9"/>
    <w:rsid w:val="14643D5A"/>
    <w:rsid w:val="14C33176"/>
    <w:rsid w:val="14D621F1"/>
    <w:rsid w:val="15136940"/>
    <w:rsid w:val="15A24B3A"/>
    <w:rsid w:val="16473933"/>
    <w:rsid w:val="1688213A"/>
    <w:rsid w:val="171E5118"/>
    <w:rsid w:val="172D2B29"/>
    <w:rsid w:val="177F292C"/>
    <w:rsid w:val="17F03046"/>
    <w:rsid w:val="184122E3"/>
    <w:rsid w:val="185540E5"/>
    <w:rsid w:val="189E6FDE"/>
    <w:rsid w:val="18D421D0"/>
    <w:rsid w:val="18E56B8C"/>
    <w:rsid w:val="191A0AC5"/>
    <w:rsid w:val="192432CE"/>
    <w:rsid w:val="196011FA"/>
    <w:rsid w:val="196809F5"/>
    <w:rsid w:val="196B6F5D"/>
    <w:rsid w:val="1A27385F"/>
    <w:rsid w:val="1A5F2609"/>
    <w:rsid w:val="1A8213DE"/>
    <w:rsid w:val="1AA749A0"/>
    <w:rsid w:val="1B607A85"/>
    <w:rsid w:val="1BCE1AEE"/>
    <w:rsid w:val="1BD9502D"/>
    <w:rsid w:val="1C4A7CD9"/>
    <w:rsid w:val="1C7134B8"/>
    <w:rsid w:val="1C7D00AF"/>
    <w:rsid w:val="1C9816DF"/>
    <w:rsid w:val="1E871599"/>
    <w:rsid w:val="1E996AEA"/>
    <w:rsid w:val="1EB53B30"/>
    <w:rsid w:val="1EE7536A"/>
    <w:rsid w:val="1F9000F9"/>
    <w:rsid w:val="1FB918E9"/>
    <w:rsid w:val="1FCC3F24"/>
    <w:rsid w:val="1FD11A8A"/>
    <w:rsid w:val="20054643"/>
    <w:rsid w:val="20953D94"/>
    <w:rsid w:val="20966EA7"/>
    <w:rsid w:val="20AE5F64"/>
    <w:rsid w:val="20CC2B81"/>
    <w:rsid w:val="20DA089D"/>
    <w:rsid w:val="20DA787C"/>
    <w:rsid w:val="21091EEB"/>
    <w:rsid w:val="21771570"/>
    <w:rsid w:val="219A2455"/>
    <w:rsid w:val="21B225A8"/>
    <w:rsid w:val="21C62271"/>
    <w:rsid w:val="22066450"/>
    <w:rsid w:val="223E208E"/>
    <w:rsid w:val="227C4DC1"/>
    <w:rsid w:val="227E248B"/>
    <w:rsid w:val="22C24A6D"/>
    <w:rsid w:val="231742BB"/>
    <w:rsid w:val="23294DB1"/>
    <w:rsid w:val="23333275"/>
    <w:rsid w:val="233B7CFA"/>
    <w:rsid w:val="239B0E1A"/>
    <w:rsid w:val="23CB16FF"/>
    <w:rsid w:val="23F21382"/>
    <w:rsid w:val="241005AF"/>
    <w:rsid w:val="24661428"/>
    <w:rsid w:val="248A7067"/>
    <w:rsid w:val="24973CD7"/>
    <w:rsid w:val="249D7540"/>
    <w:rsid w:val="24F5112A"/>
    <w:rsid w:val="253D5128"/>
    <w:rsid w:val="258C05A9"/>
    <w:rsid w:val="25F91C22"/>
    <w:rsid w:val="265815B9"/>
    <w:rsid w:val="26706A6C"/>
    <w:rsid w:val="26887D7C"/>
    <w:rsid w:val="270F3FF9"/>
    <w:rsid w:val="27741BE7"/>
    <w:rsid w:val="27766F4C"/>
    <w:rsid w:val="27A72484"/>
    <w:rsid w:val="28445F24"/>
    <w:rsid w:val="28812CD5"/>
    <w:rsid w:val="28AC5FA3"/>
    <w:rsid w:val="28BE5CD7"/>
    <w:rsid w:val="28C25E2C"/>
    <w:rsid w:val="29253660"/>
    <w:rsid w:val="29453D02"/>
    <w:rsid w:val="29D357B2"/>
    <w:rsid w:val="2A02620A"/>
    <w:rsid w:val="2AFC71CF"/>
    <w:rsid w:val="2B2B10ED"/>
    <w:rsid w:val="2B6C1A1A"/>
    <w:rsid w:val="2BDD4BC0"/>
    <w:rsid w:val="2C1F6A8C"/>
    <w:rsid w:val="2C6E624B"/>
    <w:rsid w:val="2CDF7FCA"/>
    <w:rsid w:val="2CE31559"/>
    <w:rsid w:val="2CEF5652"/>
    <w:rsid w:val="2D4C4AC2"/>
    <w:rsid w:val="2D574004"/>
    <w:rsid w:val="2DB33930"/>
    <w:rsid w:val="2DFA08A5"/>
    <w:rsid w:val="2DFF6B75"/>
    <w:rsid w:val="2E0A551A"/>
    <w:rsid w:val="2E42125D"/>
    <w:rsid w:val="2E492020"/>
    <w:rsid w:val="2EEB70FA"/>
    <w:rsid w:val="2F012479"/>
    <w:rsid w:val="2F4B3CB4"/>
    <w:rsid w:val="2FBA4F71"/>
    <w:rsid w:val="3029060B"/>
    <w:rsid w:val="306D6B0B"/>
    <w:rsid w:val="30B51781"/>
    <w:rsid w:val="32411CAD"/>
    <w:rsid w:val="32B95F64"/>
    <w:rsid w:val="33A67A93"/>
    <w:rsid w:val="33C65A3F"/>
    <w:rsid w:val="33DB0C64"/>
    <w:rsid w:val="348F6779"/>
    <w:rsid w:val="34E16FD5"/>
    <w:rsid w:val="350119DB"/>
    <w:rsid w:val="35B36039"/>
    <w:rsid w:val="3634204F"/>
    <w:rsid w:val="364610BA"/>
    <w:rsid w:val="36516013"/>
    <w:rsid w:val="36EE59D9"/>
    <w:rsid w:val="37996E16"/>
    <w:rsid w:val="381051E0"/>
    <w:rsid w:val="38397128"/>
    <w:rsid w:val="38797B60"/>
    <w:rsid w:val="38854920"/>
    <w:rsid w:val="38BF587F"/>
    <w:rsid w:val="399D7242"/>
    <w:rsid w:val="3AEE22E7"/>
    <w:rsid w:val="3B20637D"/>
    <w:rsid w:val="3B2C087E"/>
    <w:rsid w:val="3B4E689C"/>
    <w:rsid w:val="3BBE5F43"/>
    <w:rsid w:val="3BE63123"/>
    <w:rsid w:val="3BEB698B"/>
    <w:rsid w:val="3C0E17FD"/>
    <w:rsid w:val="3C4A500F"/>
    <w:rsid w:val="3CC92A05"/>
    <w:rsid w:val="3DEC3C61"/>
    <w:rsid w:val="3EE26755"/>
    <w:rsid w:val="3F087854"/>
    <w:rsid w:val="3F762C0C"/>
    <w:rsid w:val="3FBC4A1D"/>
    <w:rsid w:val="3FE50E85"/>
    <w:rsid w:val="40640ABA"/>
    <w:rsid w:val="40734BA6"/>
    <w:rsid w:val="40A62E81"/>
    <w:rsid w:val="40AA56DE"/>
    <w:rsid w:val="410F4ECA"/>
    <w:rsid w:val="41526A99"/>
    <w:rsid w:val="42134546"/>
    <w:rsid w:val="42332E3A"/>
    <w:rsid w:val="42801613"/>
    <w:rsid w:val="431C1B20"/>
    <w:rsid w:val="431C3980"/>
    <w:rsid w:val="43430E5B"/>
    <w:rsid w:val="446217B4"/>
    <w:rsid w:val="451A64E9"/>
    <w:rsid w:val="452667F2"/>
    <w:rsid w:val="45482758"/>
    <w:rsid w:val="454C56D7"/>
    <w:rsid w:val="455A248C"/>
    <w:rsid w:val="458D49F1"/>
    <w:rsid w:val="45E82A98"/>
    <w:rsid w:val="46000306"/>
    <w:rsid w:val="4665531F"/>
    <w:rsid w:val="466D7E01"/>
    <w:rsid w:val="467B0262"/>
    <w:rsid w:val="469C3FEF"/>
    <w:rsid w:val="469F341D"/>
    <w:rsid w:val="46EF28B0"/>
    <w:rsid w:val="471053A7"/>
    <w:rsid w:val="472D42FC"/>
    <w:rsid w:val="47CB553F"/>
    <w:rsid w:val="480F755D"/>
    <w:rsid w:val="481711A1"/>
    <w:rsid w:val="489B7043"/>
    <w:rsid w:val="490A5B21"/>
    <w:rsid w:val="49122B6B"/>
    <w:rsid w:val="494D658F"/>
    <w:rsid w:val="49523BA5"/>
    <w:rsid w:val="49885819"/>
    <w:rsid w:val="499E328F"/>
    <w:rsid w:val="49B453F3"/>
    <w:rsid w:val="49F27137"/>
    <w:rsid w:val="4A630E0F"/>
    <w:rsid w:val="4A9B1101"/>
    <w:rsid w:val="4B383175"/>
    <w:rsid w:val="4B5A790E"/>
    <w:rsid w:val="4BB5041C"/>
    <w:rsid w:val="4BF13D56"/>
    <w:rsid w:val="4C341C88"/>
    <w:rsid w:val="4C503993"/>
    <w:rsid w:val="4C6753F2"/>
    <w:rsid w:val="4CCC0113"/>
    <w:rsid w:val="4D495C8D"/>
    <w:rsid w:val="4D4F3027"/>
    <w:rsid w:val="4D65200F"/>
    <w:rsid w:val="4E9502E8"/>
    <w:rsid w:val="4EF83441"/>
    <w:rsid w:val="4F85786B"/>
    <w:rsid w:val="4FA46C00"/>
    <w:rsid w:val="51707EB2"/>
    <w:rsid w:val="517233A9"/>
    <w:rsid w:val="51A76A58"/>
    <w:rsid w:val="51AB0F0B"/>
    <w:rsid w:val="51D96AA0"/>
    <w:rsid w:val="51E73D09"/>
    <w:rsid w:val="523A167B"/>
    <w:rsid w:val="524A73EC"/>
    <w:rsid w:val="52846D9A"/>
    <w:rsid w:val="53AE4CAB"/>
    <w:rsid w:val="54372316"/>
    <w:rsid w:val="54513548"/>
    <w:rsid w:val="54694499"/>
    <w:rsid w:val="548D0188"/>
    <w:rsid w:val="55124B31"/>
    <w:rsid w:val="553A45E0"/>
    <w:rsid w:val="55503116"/>
    <w:rsid w:val="5596306C"/>
    <w:rsid w:val="55D911AB"/>
    <w:rsid w:val="55E71B19"/>
    <w:rsid w:val="56101068"/>
    <w:rsid w:val="56777341"/>
    <w:rsid w:val="56B23ED5"/>
    <w:rsid w:val="57144B90"/>
    <w:rsid w:val="574A0D3C"/>
    <w:rsid w:val="584C49FD"/>
    <w:rsid w:val="58C6010C"/>
    <w:rsid w:val="58F63137"/>
    <w:rsid w:val="59050C34"/>
    <w:rsid w:val="591946E0"/>
    <w:rsid w:val="592A1211"/>
    <w:rsid w:val="594B0611"/>
    <w:rsid w:val="59632CF0"/>
    <w:rsid w:val="596E36DD"/>
    <w:rsid w:val="59AB2010"/>
    <w:rsid w:val="59BB7545"/>
    <w:rsid w:val="5A207943"/>
    <w:rsid w:val="5A9D30EE"/>
    <w:rsid w:val="5ABE3A58"/>
    <w:rsid w:val="5AC715D3"/>
    <w:rsid w:val="5AE65E30"/>
    <w:rsid w:val="5B42334E"/>
    <w:rsid w:val="5BA109BC"/>
    <w:rsid w:val="5BA43378"/>
    <w:rsid w:val="5BF37041"/>
    <w:rsid w:val="5BFE5E0F"/>
    <w:rsid w:val="5C4479EC"/>
    <w:rsid w:val="5C6A5252"/>
    <w:rsid w:val="5D156F6C"/>
    <w:rsid w:val="5DAF5613"/>
    <w:rsid w:val="5DCD7847"/>
    <w:rsid w:val="5E110CD3"/>
    <w:rsid w:val="5E7F5697"/>
    <w:rsid w:val="5E9B2C55"/>
    <w:rsid w:val="5EAE4134"/>
    <w:rsid w:val="5ED43BEF"/>
    <w:rsid w:val="5EDE4B23"/>
    <w:rsid w:val="5F385194"/>
    <w:rsid w:val="6022562C"/>
    <w:rsid w:val="606D5EAE"/>
    <w:rsid w:val="60E43825"/>
    <w:rsid w:val="60E5134B"/>
    <w:rsid w:val="61693D2A"/>
    <w:rsid w:val="61EC320F"/>
    <w:rsid w:val="62146FF5"/>
    <w:rsid w:val="621B4E70"/>
    <w:rsid w:val="6271733B"/>
    <w:rsid w:val="628A21AA"/>
    <w:rsid w:val="62917095"/>
    <w:rsid w:val="62944DD7"/>
    <w:rsid w:val="62C34CA8"/>
    <w:rsid w:val="62C531E2"/>
    <w:rsid w:val="62E02800"/>
    <w:rsid w:val="62E8291D"/>
    <w:rsid w:val="63365E8E"/>
    <w:rsid w:val="634B6CC2"/>
    <w:rsid w:val="63671B4A"/>
    <w:rsid w:val="637E52E4"/>
    <w:rsid w:val="63F26259"/>
    <w:rsid w:val="63F33818"/>
    <w:rsid w:val="643A6ABE"/>
    <w:rsid w:val="646709F5"/>
    <w:rsid w:val="64A23745"/>
    <w:rsid w:val="64EC4A56"/>
    <w:rsid w:val="65960E66"/>
    <w:rsid w:val="659A2793"/>
    <w:rsid w:val="65C77271"/>
    <w:rsid w:val="66A001EE"/>
    <w:rsid w:val="66A55805"/>
    <w:rsid w:val="671B1623"/>
    <w:rsid w:val="672524A2"/>
    <w:rsid w:val="67EC3CDB"/>
    <w:rsid w:val="683E494A"/>
    <w:rsid w:val="68541818"/>
    <w:rsid w:val="685A43CD"/>
    <w:rsid w:val="69364BDE"/>
    <w:rsid w:val="69586B5E"/>
    <w:rsid w:val="69695723"/>
    <w:rsid w:val="6A1865D6"/>
    <w:rsid w:val="6A6F2322"/>
    <w:rsid w:val="6AD94CA4"/>
    <w:rsid w:val="6AEF34F2"/>
    <w:rsid w:val="6BBC148D"/>
    <w:rsid w:val="6BE02E3B"/>
    <w:rsid w:val="6C6770B8"/>
    <w:rsid w:val="6C7812C6"/>
    <w:rsid w:val="6CBC1DE1"/>
    <w:rsid w:val="6CE65781"/>
    <w:rsid w:val="6CFC3CA5"/>
    <w:rsid w:val="6D266F73"/>
    <w:rsid w:val="6D8A0652"/>
    <w:rsid w:val="6E2B74CF"/>
    <w:rsid w:val="6E626C6B"/>
    <w:rsid w:val="6E8B43B1"/>
    <w:rsid w:val="6EE50E19"/>
    <w:rsid w:val="6F1C09DC"/>
    <w:rsid w:val="6F573414"/>
    <w:rsid w:val="6FA47CE9"/>
    <w:rsid w:val="6FE91838"/>
    <w:rsid w:val="7053007F"/>
    <w:rsid w:val="706D7D1B"/>
    <w:rsid w:val="70792530"/>
    <w:rsid w:val="7122185E"/>
    <w:rsid w:val="71347EB1"/>
    <w:rsid w:val="713A4D9B"/>
    <w:rsid w:val="71632544"/>
    <w:rsid w:val="716B13F9"/>
    <w:rsid w:val="728906D6"/>
    <w:rsid w:val="72906F48"/>
    <w:rsid w:val="7399049F"/>
    <w:rsid w:val="73CF5C6F"/>
    <w:rsid w:val="741B5358"/>
    <w:rsid w:val="741E0DAD"/>
    <w:rsid w:val="74604B19"/>
    <w:rsid w:val="74674908"/>
    <w:rsid w:val="749A44CF"/>
    <w:rsid w:val="74D86DA5"/>
    <w:rsid w:val="758D7B90"/>
    <w:rsid w:val="75AD0232"/>
    <w:rsid w:val="75CD321A"/>
    <w:rsid w:val="75DF0C59"/>
    <w:rsid w:val="75E42B97"/>
    <w:rsid w:val="76342701"/>
    <w:rsid w:val="7645320A"/>
    <w:rsid w:val="7686115E"/>
    <w:rsid w:val="76FA2F72"/>
    <w:rsid w:val="774D1CF0"/>
    <w:rsid w:val="777A05E8"/>
    <w:rsid w:val="77972F48"/>
    <w:rsid w:val="784144A5"/>
    <w:rsid w:val="785D29AE"/>
    <w:rsid w:val="7879770C"/>
    <w:rsid w:val="78861F31"/>
    <w:rsid w:val="792425B9"/>
    <w:rsid w:val="79BD656A"/>
    <w:rsid w:val="79D20E2A"/>
    <w:rsid w:val="7A0E547F"/>
    <w:rsid w:val="7A7802E0"/>
    <w:rsid w:val="7A805F15"/>
    <w:rsid w:val="7B7A0BB6"/>
    <w:rsid w:val="7B7A2964"/>
    <w:rsid w:val="7C044D6A"/>
    <w:rsid w:val="7C0F3CB3"/>
    <w:rsid w:val="7C122100"/>
    <w:rsid w:val="7C151EAF"/>
    <w:rsid w:val="7C420C3A"/>
    <w:rsid w:val="7C7A5A5F"/>
    <w:rsid w:val="7CA12173"/>
    <w:rsid w:val="7D755AD9"/>
    <w:rsid w:val="7D9500AC"/>
    <w:rsid w:val="7DEE7639"/>
    <w:rsid w:val="7E292420"/>
    <w:rsid w:val="7E5300B7"/>
    <w:rsid w:val="7FFF7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6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5">
    <w:name w:val="heading 5"/>
    <w:basedOn w:val="1"/>
    <w:next w:val="1"/>
    <w:link w:val="24"/>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200"/>
    </w:pPr>
  </w:style>
  <w:style w:type="paragraph" w:styleId="7">
    <w:name w:val="annotation text"/>
    <w:basedOn w:val="1"/>
    <w:link w:val="64"/>
    <w:semiHidden/>
    <w:unhideWhenUsed/>
    <w:qFormat/>
    <w:uiPriority w:val="99"/>
    <w:pPr>
      <w:jc w:val="left"/>
    </w:pPr>
  </w:style>
  <w:style w:type="paragraph" w:styleId="8">
    <w:name w:val="Body Text"/>
    <w:basedOn w:val="1"/>
    <w:qFormat/>
    <w:uiPriority w:val="99"/>
    <w:pPr>
      <w:spacing w:after="120"/>
    </w:pPr>
  </w:style>
  <w:style w:type="paragraph" w:styleId="9">
    <w:name w:val="Balloon Text"/>
    <w:basedOn w:val="1"/>
    <w:link w:val="63"/>
    <w:semiHidden/>
    <w:unhideWhenUsed/>
    <w:qFormat/>
    <w:uiPriority w:val="99"/>
    <w:rPr>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7"/>
    <w:next w:val="7"/>
    <w:link w:val="65"/>
    <w:semiHidden/>
    <w:unhideWhenUsed/>
    <w:qFormat/>
    <w:uiPriority w:val="99"/>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Emphasis"/>
    <w:basedOn w:val="16"/>
    <w:qFormat/>
    <w:uiPriority w:val="20"/>
    <w:rPr>
      <w:i/>
      <w:iCs/>
    </w:rPr>
  </w:style>
  <w:style w:type="character" w:styleId="19">
    <w:name w:val="annotation reference"/>
    <w:basedOn w:val="16"/>
    <w:semiHidden/>
    <w:unhideWhenUsed/>
    <w:qFormat/>
    <w:uiPriority w:val="99"/>
    <w:rPr>
      <w:sz w:val="21"/>
      <w:szCs w:val="21"/>
    </w:rPr>
  </w:style>
  <w:style w:type="character" w:customStyle="1" w:styleId="20">
    <w:name w:val="页眉 字符"/>
    <w:basedOn w:val="16"/>
    <w:link w:val="11"/>
    <w:qFormat/>
    <w:uiPriority w:val="0"/>
    <w:rPr>
      <w:sz w:val="18"/>
      <w:szCs w:val="18"/>
    </w:rPr>
  </w:style>
  <w:style w:type="character" w:customStyle="1" w:styleId="21">
    <w:name w:val="页脚 字符"/>
    <w:basedOn w:val="16"/>
    <w:link w:val="10"/>
    <w:qFormat/>
    <w:uiPriority w:val="99"/>
    <w:rPr>
      <w:sz w:val="18"/>
      <w:szCs w:val="18"/>
    </w:rPr>
  </w:style>
  <w:style w:type="character" w:customStyle="1" w:styleId="22">
    <w:name w:val="标题 1 字符"/>
    <w:basedOn w:val="16"/>
    <w:link w:val="2"/>
    <w:qFormat/>
    <w:uiPriority w:val="9"/>
    <w:rPr>
      <w:rFonts w:ascii="宋体" w:hAnsi="宋体" w:eastAsia="宋体" w:cs="宋体"/>
      <w:b/>
      <w:bCs/>
      <w:kern w:val="36"/>
      <w:sz w:val="48"/>
      <w:szCs w:val="48"/>
    </w:rPr>
  </w:style>
  <w:style w:type="character" w:customStyle="1" w:styleId="23">
    <w:name w:val="标题 3 字符"/>
    <w:basedOn w:val="16"/>
    <w:link w:val="4"/>
    <w:qFormat/>
    <w:uiPriority w:val="9"/>
    <w:rPr>
      <w:rFonts w:ascii="宋体" w:hAnsi="宋体" w:eastAsia="宋体" w:cs="宋体"/>
      <w:b/>
      <w:bCs/>
      <w:kern w:val="0"/>
      <w:sz w:val="27"/>
      <w:szCs w:val="27"/>
    </w:rPr>
  </w:style>
  <w:style w:type="character" w:customStyle="1" w:styleId="24">
    <w:name w:val="标题 5 字符"/>
    <w:basedOn w:val="16"/>
    <w:link w:val="5"/>
    <w:qFormat/>
    <w:uiPriority w:val="9"/>
    <w:rPr>
      <w:rFonts w:ascii="宋体" w:hAnsi="宋体" w:eastAsia="宋体" w:cs="宋体"/>
      <w:b/>
      <w:bCs/>
      <w:kern w:val="0"/>
      <w:sz w:val="20"/>
      <w:szCs w:val="20"/>
    </w:rPr>
  </w:style>
  <w:style w:type="character" w:customStyle="1" w:styleId="25">
    <w:name w:val="population-ceilingprice"/>
    <w:basedOn w:val="16"/>
    <w:qFormat/>
    <w:uiPriority w:val="0"/>
  </w:style>
  <w:style w:type="character" w:customStyle="1" w:styleId="26">
    <w:name w:val="population-projectoverview"/>
    <w:basedOn w:val="16"/>
    <w:qFormat/>
    <w:uiPriority w:val="0"/>
  </w:style>
  <w:style w:type="character" w:customStyle="1" w:styleId="27">
    <w:name w:val="population-hassupplier"/>
    <w:basedOn w:val="16"/>
    <w:qFormat/>
    <w:uiPriority w:val="0"/>
  </w:style>
  <w:style w:type="character" w:customStyle="1" w:styleId="28">
    <w:name w:val="investigation-researchstatus"/>
    <w:basedOn w:val="16"/>
    <w:qFormat/>
    <w:uiPriority w:val="0"/>
  </w:style>
  <w:style w:type="character" w:customStyle="1" w:styleId="29">
    <w:name w:val="implementation-kind"/>
    <w:basedOn w:val="16"/>
    <w:qFormat/>
    <w:uiPriority w:val="0"/>
  </w:style>
  <w:style w:type="character" w:customStyle="1" w:styleId="30">
    <w:name w:val="implementation-purmethod"/>
    <w:basedOn w:val="16"/>
    <w:qFormat/>
    <w:uiPriority w:val="0"/>
  </w:style>
  <w:style w:type="character" w:customStyle="1" w:styleId="31">
    <w:name w:val="implementation-subcontracttotal"/>
    <w:basedOn w:val="16"/>
    <w:qFormat/>
    <w:uiPriority w:val="0"/>
  </w:style>
  <w:style w:type="character" w:customStyle="1" w:styleId="32">
    <w:name w:val="implementation-reservestatus"/>
    <w:basedOn w:val="16"/>
    <w:qFormat/>
    <w:uiPriority w:val="0"/>
  </w:style>
  <w:style w:type="character" w:customStyle="1" w:styleId="33">
    <w:name w:val="implementation-govservice"/>
    <w:basedOn w:val="16"/>
    <w:qFormat/>
    <w:uiPriority w:val="0"/>
  </w:style>
  <w:style w:type="character" w:customStyle="1" w:styleId="34">
    <w:name w:val="implementation-govinfomationstatus"/>
    <w:basedOn w:val="16"/>
    <w:qFormat/>
    <w:uiPriority w:val="0"/>
  </w:style>
  <w:style w:type="character" w:customStyle="1" w:styleId="35">
    <w:name w:val="implementation-sciencestatus"/>
    <w:basedOn w:val="16"/>
    <w:qFormat/>
    <w:uiPriority w:val="0"/>
  </w:style>
  <w:style w:type="character" w:customStyle="1" w:styleId="36">
    <w:name w:val="implementation-pppstatus"/>
    <w:basedOn w:val="16"/>
    <w:qFormat/>
    <w:uiPriority w:val="0"/>
  </w:style>
  <w:style w:type="character" w:customStyle="1" w:styleId="37">
    <w:name w:val="subcontract-legalcontracttype"/>
    <w:basedOn w:val="16"/>
    <w:qFormat/>
    <w:uiPriority w:val="0"/>
  </w:style>
  <w:style w:type="character" w:customStyle="1" w:styleId="38">
    <w:name w:val="subcontract-performperiod"/>
    <w:basedOn w:val="16"/>
    <w:qFormat/>
    <w:uiPriority w:val="0"/>
  </w:style>
  <w:style w:type="character" w:customStyle="1" w:styleId="39">
    <w:name w:val="subcontract-performaddress"/>
    <w:basedOn w:val="16"/>
    <w:qFormat/>
    <w:uiPriority w:val="0"/>
  </w:style>
  <w:style w:type="character" w:customStyle="1" w:styleId="40">
    <w:name w:val="subcontract-contractpaytype"/>
    <w:basedOn w:val="16"/>
    <w:qFormat/>
    <w:uiPriority w:val="0"/>
  </w:style>
  <w:style w:type="character" w:customStyle="1" w:styleId="41">
    <w:name w:val="subcontract-deliverystandard"/>
    <w:basedOn w:val="16"/>
    <w:qFormat/>
    <w:uiPriority w:val="0"/>
  </w:style>
  <w:style w:type="character" w:customStyle="1" w:styleId="42">
    <w:name w:val="subcontract-maintenance"/>
    <w:basedOn w:val="16"/>
    <w:qFormat/>
    <w:uiPriority w:val="0"/>
  </w:style>
  <w:style w:type="character" w:customStyle="1" w:styleId="43">
    <w:name w:val="subcontract-intellectualproperty"/>
    <w:basedOn w:val="16"/>
    <w:qFormat/>
    <w:uiPriority w:val="0"/>
  </w:style>
  <w:style w:type="character" w:customStyle="1" w:styleId="44">
    <w:name w:val="subcontract-risksharing"/>
    <w:basedOn w:val="16"/>
    <w:qFormat/>
    <w:uiPriority w:val="0"/>
  </w:style>
  <w:style w:type="character" w:customStyle="1" w:styleId="45">
    <w:name w:val="subcontract-disputeresolution"/>
    <w:basedOn w:val="16"/>
    <w:qFormat/>
    <w:uiPriority w:val="0"/>
  </w:style>
  <w:style w:type="character" w:customStyle="1" w:styleId="46">
    <w:name w:val="subcontract-otherterms"/>
    <w:basedOn w:val="16"/>
    <w:qFormat/>
    <w:uiPriority w:val="0"/>
  </w:style>
  <w:style w:type="character" w:customStyle="1" w:styleId="47">
    <w:name w:val="subcontract-acceptancetype"/>
    <w:basedOn w:val="16"/>
    <w:qFormat/>
    <w:uiPriority w:val="0"/>
  </w:style>
  <w:style w:type="character" w:customStyle="1" w:styleId="48">
    <w:name w:val="subcontract-invitesupplierstatus"/>
    <w:basedOn w:val="16"/>
    <w:qFormat/>
    <w:uiPriority w:val="0"/>
  </w:style>
  <w:style w:type="character" w:customStyle="1" w:styleId="49">
    <w:name w:val="subcontract-inviteexpertstatus"/>
    <w:basedOn w:val="16"/>
    <w:qFormat/>
    <w:uiPriority w:val="0"/>
  </w:style>
  <w:style w:type="character" w:customStyle="1" w:styleId="50">
    <w:name w:val="subcontract-inviteserviceobjectstatus"/>
    <w:basedOn w:val="16"/>
    <w:qFormat/>
    <w:uiPriority w:val="0"/>
  </w:style>
  <w:style w:type="character" w:customStyle="1" w:styleId="51">
    <w:name w:val="subcontract-professionaldetectionstatus"/>
    <w:basedOn w:val="16"/>
    <w:qFormat/>
    <w:uiPriority w:val="0"/>
  </w:style>
  <w:style w:type="character" w:customStyle="1" w:styleId="52">
    <w:name w:val="subcontract-acceptanceprocesstype"/>
    <w:basedOn w:val="16"/>
    <w:qFormat/>
    <w:uiPriority w:val="0"/>
  </w:style>
  <w:style w:type="character" w:customStyle="1" w:styleId="53">
    <w:name w:val="subcontract-acceptancemethod"/>
    <w:basedOn w:val="16"/>
    <w:qFormat/>
    <w:uiPriority w:val="0"/>
  </w:style>
  <w:style w:type="character" w:customStyle="1" w:styleId="54">
    <w:name w:val="subcontract-otherpreparations"/>
    <w:basedOn w:val="16"/>
    <w:qFormat/>
    <w:uiPriority w:val="0"/>
  </w:style>
  <w:style w:type="character" w:customStyle="1" w:styleId="55">
    <w:name w:val="subcontract-goodscontent"/>
    <w:basedOn w:val="16"/>
    <w:qFormat/>
    <w:uiPriority w:val="0"/>
  </w:style>
  <w:style w:type="character" w:customStyle="1" w:styleId="56">
    <w:name w:val="subcontract-businesscontent"/>
    <w:basedOn w:val="16"/>
    <w:qFormat/>
    <w:uiPriority w:val="0"/>
  </w:style>
  <w:style w:type="character" w:customStyle="1" w:styleId="57">
    <w:name w:val="subcontract-acceptancecriteria"/>
    <w:basedOn w:val="16"/>
    <w:qFormat/>
    <w:uiPriority w:val="0"/>
  </w:style>
  <w:style w:type="character" w:customStyle="1" w:styleId="58">
    <w:name w:val="subcontract-othercontent"/>
    <w:basedOn w:val="16"/>
    <w:qFormat/>
    <w:uiPriority w:val="0"/>
  </w:style>
  <w:style w:type="character" w:customStyle="1" w:styleId="59">
    <w:name w:val="risk-riskresponse"/>
    <w:basedOn w:val="16"/>
    <w:qFormat/>
    <w:uiPriority w:val="0"/>
  </w:style>
  <w:style w:type="paragraph" w:styleId="60">
    <w:name w:val="List Paragraph"/>
    <w:basedOn w:val="1"/>
    <w:qFormat/>
    <w:uiPriority w:val="34"/>
    <w:pPr>
      <w:ind w:firstLine="420" w:firstLineChars="200"/>
    </w:pPr>
  </w:style>
  <w:style w:type="character" w:customStyle="1" w:styleId="61">
    <w:name w:val="标题 2 字符"/>
    <w:basedOn w:val="16"/>
    <w:link w:val="3"/>
    <w:semiHidden/>
    <w:qFormat/>
    <w:uiPriority w:val="9"/>
    <w:rPr>
      <w:rFonts w:asciiTheme="majorHAnsi" w:hAnsiTheme="majorHAnsi" w:eastAsiaTheme="majorEastAsia" w:cstheme="majorBidi"/>
      <w:b/>
      <w:bCs/>
      <w:sz w:val="32"/>
      <w:szCs w:val="32"/>
    </w:rPr>
  </w:style>
  <w:style w:type="paragraph" w:customStyle="1" w:styleId="62">
    <w:name w:val="null3"/>
    <w:hidden/>
    <w:qFormat/>
    <w:uiPriority w:val="0"/>
    <w:rPr>
      <w:rFonts w:hint="eastAsia" w:asciiTheme="minorHAnsi" w:hAnsiTheme="minorHAnsi" w:eastAsiaTheme="minorEastAsia" w:cstheme="minorBidi"/>
      <w:lang w:val="en-US" w:eastAsia="zh-Hans" w:bidi="ar-SA"/>
    </w:rPr>
  </w:style>
  <w:style w:type="character" w:customStyle="1" w:styleId="63">
    <w:name w:val="批注框文本 字符"/>
    <w:basedOn w:val="16"/>
    <w:link w:val="9"/>
    <w:semiHidden/>
    <w:qFormat/>
    <w:uiPriority w:val="99"/>
    <w:rPr>
      <w:rFonts w:asciiTheme="minorHAnsi" w:hAnsiTheme="minorHAnsi" w:eastAsiaTheme="minorEastAsia" w:cstheme="minorBidi"/>
      <w:kern w:val="2"/>
      <w:sz w:val="18"/>
      <w:szCs w:val="18"/>
    </w:rPr>
  </w:style>
  <w:style w:type="character" w:customStyle="1" w:styleId="64">
    <w:name w:val="批注文字 字符"/>
    <w:basedOn w:val="16"/>
    <w:link w:val="7"/>
    <w:semiHidden/>
    <w:qFormat/>
    <w:uiPriority w:val="99"/>
    <w:rPr>
      <w:rFonts w:asciiTheme="minorHAnsi" w:hAnsiTheme="minorHAnsi" w:eastAsiaTheme="minorEastAsia" w:cstheme="minorBidi"/>
      <w:kern w:val="2"/>
      <w:sz w:val="21"/>
      <w:szCs w:val="22"/>
    </w:rPr>
  </w:style>
  <w:style w:type="character" w:customStyle="1" w:styleId="65">
    <w:name w:val="批注主题 字符"/>
    <w:basedOn w:val="64"/>
    <w:link w:val="13"/>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5403EC-26ED-476C-A422-5DEBAD6D264C}">
  <ds:schemaRefs/>
</ds:datastoreItem>
</file>

<file path=docProps/app.xml><?xml version="1.0" encoding="utf-8"?>
<Properties xmlns="http://schemas.openxmlformats.org/officeDocument/2006/extended-properties" xmlns:vt="http://schemas.openxmlformats.org/officeDocument/2006/docPropsVTypes">
  <Template>Normal</Template>
  <Company>HP</Company>
  <Pages>96</Pages>
  <Words>4401</Words>
  <Characters>4534</Characters>
  <Lines>380</Lines>
  <Paragraphs>107</Paragraphs>
  <TotalTime>52</TotalTime>
  <ScaleCrop>false</ScaleCrop>
  <LinksUpToDate>false</LinksUpToDate>
  <CharactersWithSpaces>4623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2022-04-28T03:06:00Z</dcterms:created>
  <dc:creator>张灵峻</dc:creator>
  <cp:lastModifiedBy>晓英</cp:lastModifiedBy>
  <dcterms:modified xsi:type="dcterms:W3CDTF">2026-03-30T08:05:03Z</dcterms:modified>
  <cp:revision>772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eyJoZGlkIjoiYWI3MjUyMGU4MDQ2MWNmNDU5OWQ3ODQxYzZmZTczMmMifQ==</vt:lpwstr>
  </property>
  <property fmtid="{D5CDD505-2E9C-101B-9397-08002B2CF9AE}" pid="3" name="KSOProductBuildVer">
    <vt:lpwstr>2052-12.1.0.25225</vt:lpwstr>
  </property>
  <property fmtid="{D5CDD505-2E9C-101B-9397-08002B2CF9AE}" pid="4" name="ICV">
    <vt:lpwstr>F96802471AD4466E8863BCB29B1CC228_13</vt:lpwstr>
  </property>
  <property fmtid="{D5CDD505-2E9C-101B-9397-08002B2CF9AE}" pid="5" name="KSOTemplateDocerSaveRecord">
    <vt:lpwstr>eyJoZGlkIjoiMDE0MTIxMTZjZGE1NTI4Y2MyMTllOTk0MjBiNGUwMTQiLCJ1c2VySWQiOiI0NDk4Mjk3NDgifQ==</vt:lpwstr>
  </property>
</Properties>
</file>